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43F" w:rsidRDefault="005679A9">
      <w:pPr>
        <w:pStyle w:val="Heading2"/>
      </w:pPr>
      <w:r>
        <w:rPr>
          <w:noProof/>
          <w:lang w:eastAsia="en-GB"/>
        </w:rPr>
        <w:drawing>
          <wp:inline distT="0" distB="0" distL="0" distR="0">
            <wp:extent cx="2268855" cy="2353945"/>
            <wp:effectExtent l="0" t="0" r="0" b="8255"/>
            <wp:docPr id="1" name="Picture 1" descr="MA_Logo_CMYK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_Logo_CMYK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855" cy="2353945"/>
                    </a:xfrm>
                    <a:prstGeom prst="rect">
                      <a:avLst/>
                    </a:prstGeom>
                    <a:noFill/>
                    <a:ln>
                      <a:noFill/>
                    </a:ln>
                  </pic:spPr>
                </pic:pic>
              </a:graphicData>
            </a:graphic>
          </wp:inline>
        </w:drawing>
      </w:r>
    </w:p>
    <w:p w:rsidR="0045043F" w:rsidRDefault="0045043F">
      <w:pPr>
        <w:pStyle w:val="Heading2"/>
        <w:jc w:val="left"/>
      </w:pPr>
    </w:p>
    <w:p w:rsidR="0045043F" w:rsidRDefault="0045043F">
      <w:pPr>
        <w:pStyle w:val="Heading2"/>
        <w:jc w:val="left"/>
      </w:pPr>
    </w:p>
    <w:p w:rsidR="003C6E56" w:rsidRDefault="003C6E56">
      <w:pPr>
        <w:pStyle w:val="Heading2"/>
        <w:rPr>
          <w:rFonts w:cs="Arial"/>
          <w:sz w:val="56"/>
          <w:szCs w:val="56"/>
        </w:rPr>
      </w:pPr>
    </w:p>
    <w:p w:rsidR="003C6E56" w:rsidRPr="00721199" w:rsidRDefault="00721199">
      <w:pPr>
        <w:pStyle w:val="Heading2"/>
        <w:rPr>
          <w:rFonts w:cs="Arial"/>
          <w:sz w:val="48"/>
          <w:szCs w:val="48"/>
        </w:rPr>
      </w:pPr>
      <w:r w:rsidRPr="00721199">
        <w:rPr>
          <w:rFonts w:cs="Arial"/>
          <w:sz w:val="48"/>
          <w:szCs w:val="48"/>
        </w:rPr>
        <w:t>Caring for patients with pregnancy loss</w:t>
      </w:r>
    </w:p>
    <w:p w:rsidR="003C6E56" w:rsidRDefault="003C6E56">
      <w:pPr>
        <w:pStyle w:val="Heading2"/>
        <w:rPr>
          <w:rFonts w:cs="Arial"/>
          <w:sz w:val="56"/>
          <w:szCs w:val="56"/>
        </w:rPr>
      </w:pPr>
    </w:p>
    <w:p w:rsidR="003C6E56" w:rsidRPr="00F97D9D" w:rsidRDefault="003C6E56" w:rsidP="003C6E56">
      <w:pPr>
        <w:jc w:val="center"/>
        <w:rPr>
          <w:sz w:val="36"/>
          <w:szCs w:val="36"/>
        </w:rPr>
      </w:pPr>
      <w:proofErr w:type="gramStart"/>
      <w:r w:rsidRPr="00F97D9D">
        <w:rPr>
          <w:sz w:val="36"/>
          <w:szCs w:val="36"/>
        </w:rPr>
        <w:t>Miscarriage</w:t>
      </w:r>
      <w:r w:rsidR="001D1FB3" w:rsidRPr="00F97D9D">
        <w:rPr>
          <w:sz w:val="36"/>
          <w:szCs w:val="36"/>
        </w:rPr>
        <w:t xml:space="preserve">  </w:t>
      </w:r>
      <w:r w:rsidRPr="00F97D9D">
        <w:rPr>
          <w:rFonts w:cs="Arial"/>
          <w:sz w:val="36"/>
          <w:szCs w:val="36"/>
        </w:rPr>
        <w:t>●</w:t>
      </w:r>
      <w:proofErr w:type="gramEnd"/>
      <w:r w:rsidRPr="00F97D9D">
        <w:rPr>
          <w:sz w:val="36"/>
          <w:szCs w:val="36"/>
        </w:rPr>
        <w:t xml:space="preserve">  </w:t>
      </w:r>
      <w:r w:rsidR="001D1FB3" w:rsidRPr="00F97D9D">
        <w:rPr>
          <w:sz w:val="36"/>
          <w:szCs w:val="36"/>
        </w:rPr>
        <w:t>E</w:t>
      </w:r>
      <w:r w:rsidRPr="00F97D9D">
        <w:rPr>
          <w:sz w:val="36"/>
          <w:szCs w:val="36"/>
        </w:rPr>
        <w:t xml:space="preserve">ctopic pregnancy   </w:t>
      </w:r>
      <w:r w:rsidRPr="00F97D9D">
        <w:rPr>
          <w:rFonts w:cs="Arial"/>
          <w:sz w:val="36"/>
          <w:szCs w:val="36"/>
        </w:rPr>
        <w:t>●</w:t>
      </w:r>
      <w:r w:rsidRPr="00F97D9D">
        <w:rPr>
          <w:sz w:val="36"/>
          <w:szCs w:val="36"/>
        </w:rPr>
        <w:t xml:space="preserve">  </w:t>
      </w:r>
      <w:r w:rsidR="001D1FB3" w:rsidRPr="00F97D9D">
        <w:rPr>
          <w:sz w:val="36"/>
          <w:szCs w:val="36"/>
        </w:rPr>
        <w:t>M</w:t>
      </w:r>
      <w:r w:rsidRPr="00F97D9D">
        <w:rPr>
          <w:sz w:val="36"/>
          <w:szCs w:val="36"/>
        </w:rPr>
        <w:t>olar pregnancy</w:t>
      </w:r>
    </w:p>
    <w:p w:rsidR="0045043F" w:rsidRPr="00BF0574" w:rsidRDefault="0045043F">
      <w:pPr>
        <w:pStyle w:val="Heading2"/>
        <w:rPr>
          <w:rFonts w:cs="Arial"/>
          <w:sz w:val="56"/>
          <w:szCs w:val="56"/>
        </w:rPr>
      </w:pPr>
    </w:p>
    <w:p w:rsidR="00721199" w:rsidRDefault="00721199" w:rsidP="003C6E56">
      <w:pPr>
        <w:pStyle w:val="Heading2"/>
        <w:rPr>
          <w:rFonts w:cs="Arial"/>
          <w:sz w:val="36"/>
          <w:szCs w:val="36"/>
        </w:rPr>
      </w:pPr>
    </w:p>
    <w:p w:rsidR="00721199" w:rsidRDefault="00721199" w:rsidP="003C6E56">
      <w:pPr>
        <w:pStyle w:val="Heading2"/>
        <w:rPr>
          <w:rFonts w:cs="Arial"/>
          <w:sz w:val="36"/>
          <w:szCs w:val="36"/>
        </w:rPr>
      </w:pPr>
    </w:p>
    <w:p w:rsidR="00721199" w:rsidRDefault="00721199" w:rsidP="003C6E56">
      <w:pPr>
        <w:pStyle w:val="Heading2"/>
        <w:rPr>
          <w:rFonts w:cs="Arial"/>
          <w:sz w:val="36"/>
          <w:szCs w:val="36"/>
        </w:rPr>
      </w:pPr>
      <w:r>
        <w:rPr>
          <w:rFonts w:cs="Arial"/>
          <w:sz w:val="36"/>
          <w:szCs w:val="36"/>
        </w:rPr>
        <w:t>Additional information for ambulance crews</w:t>
      </w:r>
    </w:p>
    <w:p w:rsidR="00721199" w:rsidRDefault="00721199" w:rsidP="003C6E56">
      <w:pPr>
        <w:pStyle w:val="Heading2"/>
        <w:rPr>
          <w:rFonts w:cs="Arial"/>
          <w:sz w:val="36"/>
          <w:szCs w:val="36"/>
        </w:rPr>
      </w:pPr>
    </w:p>
    <w:p w:rsidR="003C6E56" w:rsidRDefault="003C6E56">
      <w:pPr>
        <w:rPr>
          <w:b/>
          <w:bCs/>
          <w:sz w:val="32"/>
        </w:rPr>
      </w:pPr>
      <w:r>
        <w:br w:type="page"/>
      </w:r>
    </w:p>
    <w:p w:rsidR="0045043F" w:rsidRDefault="0045043F">
      <w:pPr>
        <w:pStyle w:val="Heading2"/>
      </w:pPr>
      <w:r>
        <w:lastRenderedPageBreak/>
        <w:t>Miscarriage</w:t>
      </w:r>
    </w:p>
    <w:p w:rsidR="0045043F" w:rsidRDefault="0045043F"/>
    <w:p w:rsidR="0045043F" w:rsidRDefault="0045043F">
      <w:pPr>
        <w:rPr>
          <w:b/>
          <w:bCs/>
        </w:rPr>
      </w:pPr>
    </w:p>
    <w:p w:rsidR="00C321C4" w:rsidRDefault="0045043F">
      <w:pPr>
        <w:numPr>
          <w:ilvl w:val="0"/>
          <w:numId w:val="26"/>
        </w:numPr>
        <w:tabs>
          <w:tab w:val="clear" w:pos="720"/>
          <w:tab w:val="num" w:pos="360"/>
        </w:tabs>
        <w:ind w:left="360"/>
      </w:pPr>
      <w:r>
        <w:rPr>
          <w:b/>
          <w:bCs/>
        </w:rPr>
        <w:t xml:space="preserve">Miscarriage </w:t>
      </w:r>
      <w:r>
        <w:t xml:space="preserve">is defined as the spontaneous end of a pregnancy before 24 weeks’ gestation </w:t>
      </w:r>
    </w:p>
    <w:p w:rsidR="0045043F" w:rsidRDefault="0045043F" w:rsidP="00C321C4">
      <w:pPr>
        <w:numPr>
          <w:ilvl w:val="1"/>
          <w:numId w:val="26"/>
        </w:numPr>
      </w:pPr>
      <w:r>
        <w:t>A pregnancy that ends after 24 weeks is called a stillbirth.</w:t>
      </w:r>
    </w:p>
    <w:p w:rsidR="0045043F" w:rsidRDefault="0045043F"/>
    <w:p w:rsidR="0045043F" w:rsidRDefault="00D908E0">
      <w:pPr>
        <w:numPr>
          <w:ilvl w:val="0"/>
          <w:numId w:val="26"/>
        </w:numPr>
        <w:tabs>
          <w:tab w:val="clear" w:pos="720"/>
          <w:tab w:val="num" w:pos="360"/>
        </w:tabs>
        <w:ind w:left="360"/>
      </w:pPr>
      <w:r>
        <w:t xml:space="preserve">The </w:t>
      </w:r>
      <w:r>
        <w:rPr>
          <w:b/>
        </w:rPr>
        <w:t xml:space="preserve">incidence </w:t>
      </w:r>
      <w:r>
        <w:t>i</w:t>
      </w:r>
      <w:r w:rsidR="00F97D9D">
        <w:t>s estimated</w:t>
      </w:r>
      <w:r>
        <w:t xml:space="preserve"> to be </w:t>
      </w:r>
      <w:r w:rsidR="00F97D9D">
        <w:t xml:space="preserve">20% </w:t>
      </w:r>
      <w:r>
        <w:t>to</w:t>
      </w:r>
      <w:r w:rsidR="00F97D9D">
        <w:t xml:space="preserve"> 25% of pregnancies.</w:t>
      </w:r>
    </w:p>
    <w:p w:rsidR="0045043F" w:rsidRDefault="0045043F"/>
    <w:p w:rsidR="00AF39EF" w:rsidRPr="00301EDC" w:rsidRDefault="00F97D9D">
      <w:pPr>
        <w:numPr>
          <w:ilvl w:val="0"/>
          <w:numId w:val="26"/>
        </w:numPr>
        <w:tabs>
          <w:tab w:val="clear" w:pos="720"/>
          <w:tab w:val="num" w:pos="360"/>
        </w:tabs>
        <w:ind w:left="360"/>
        <w:rPr>
          <w:b/>
        </w:rPr>
      </w:pPr>
      <w:r>
        <w:t xml:space="preserve">Most miscarriages </w:t>
      </w:r>
      <w:r w:rsidR="00AF39EF">
        <w:t>occur</w:t>
      </w:r>
      <w:r w:rsidR="0045043F">
        <w:t xml:space="preserve"> in the first trimester (</w:t>
      </w:r>
      <w:r w:rsidR="00C321C4">
        <w:t>before 14 weeks of pregnancy</w:t>
      </w:r>
      <w:r w:rsidR="00AF39EF">
        <w:t>)</w:t>
      </w:r>
      <w:r w:rsidR="0045043F">
        <w:t xml:space="preserve"> and most of these in the first 8 weeks</w:t>
      </w:r>
      <w:r w:rsidR="00AF39EF">
        <w:t xml:space="preserve">, </w:t>
      </w:r>
      <w:r w:rsidR="00AF39EF" w:rsidRPr="00301EDC">
        <w:rPr>
          <w:b/>
        </w:rPr>
        <w:t>but</w:t>
      </w:r>
    </w:p>
    <w:p w:rsidR="00AF39EF" w:rsidRDefault="00AF39EF" w:rsidP="00AF39EF">
      <w:pPr>
        <w:pStyle w:val="ListParagraph"/>
      </w:pPr>
    </w:p>
    <w:p w:rsidR="00F97D9D" w:rsidRDefault="00AF39EF" w:rsidP="00AF39EF">
      <w:pPr>
        <w:numPr>
          <w:ilvl w:val="1"/>
          <w:numId w:val="26"/>
        </w:numPr>
      </w:pPr>
      <w:r>
        <w:t xml:space="preserve">It can take days or weeks after the </w:t>
      </w:r>
      <w:proofErr w:type="spellStart"/>
      <w:r w:rsidR="00301EDC">
        <w:t>fetus</w:t>
      </w:r>
      <w:proofErr w:type="spellEnd"/>
      <w:r w:rsidR="00301EDC">
        <w:t>/baby dies</w:t>
      </w:r>
      <w:r>
        <w:t xml:space="preserve"> </w:t>
      </w:r>
      <w:r w:rsidR="00301EDC">
        <w:t>before</w:t>
      </w:r>
      <w:r>
        <w:t xml:space="preserve"> the physical miscarriage process </w:t>
      </w:r>
      <w:r w:rsidR="00301EDC">
        <w:t>starts</w:t>
      </w:r>
      <w:r w:rsidR="0045043F">
        <w:t xml:space="preserve">. </w:t>
      </w:r>
    </w:p>
    <w:p w:rsidR="00F97D9D" w:rsidRDefault="00F97D9D" w:rsidP="00F97D9D">
      <w:pPr>
        <w:pStyle w:val="ListParagraph"/>
      </w:pPr>
    </w:p>
    <w:p w:rsidR="0045043F" w:rsidRDefault="00F97D9D">
      <w:pPr>
        <w:numPr>
          <w:ilvl w:val="0"/>
          <w:numId w:val="26"/>
        </w:numPr>
        <w:tabs>
          <w:tab w:val="clear" w:pos="720"/>
          <w:tab w:val="num" w:pos="360"/>
        </w:tabs>
        <w:ind w:left="360"/>
      </w:pPr>
      <w:r>
        <w:t>Miscarriages</w:t>
      </w:r>
      <w:r w:rsidR="00301EDC">
        <w:t xml:space="preserve"> where the baby dies after 14 weeks are much less common: about</w:t>
      </w:r>
      <w:r w:rsidR="0045043F">
        <w:t xml:space="preserve"> 1% of </w:t>
      </w:r>
      <w:r w:rsidR="005B7D39">
        <w:t>pregnanci</w:t>
      </w:r>
      <w:r w:rsidR="0045043F">
        <w:t>es.</w:t>
      </w:r>
    </w:p>
    <w:p w:rsidR="0045043F" w:rsidRDefault="0045043F"/>
    <w:p w:rsidR="0045043F" w:rsidRDefault="0045043F">
      <w:pPr>
        <w:numPr>
          <w:ilvl w:val="0"/>
          <w:numId w:val="26"/>
        </w:numPr>
        <w:tabs>
          <w:tab w:val="clear" w:pos="720"/>
          <w:tab w:val="num" w:pos="360"/>
        </w:tabs>
        <w:ind w:left="360"/>
      </w:pPr>
      <w:r>
        <w:t xml:space="preserve">Around </w:t>
      </w:r>
      <w:r w:rsidR="005B7D39">
        <w:t>1%</w:t>
      </w:r>
      <w:r>
        <w:t xml:space="preserve"> of women </w:t>
      </w:r>
      <w:r w:rsidR="001D1FB3">
        <w:t xml:space="preserve">trying for a baby </w:t>
      </w:r>
      <w:r>
        <w:t>will have recurrent miscarriages: three or more consecutive miscarriages.</w:t>
      </w:r>
    </w:p>
    <w:p w:rsidR="0045043F" w:rsidRDefault="0045043F"/>
    <w:p w:rsidR="0045043F" w:rsidRDefault="0045043F">
      <w:r>
        <w:t>Miscarriage can happen to any woman of fertile age who is sexually active, but the risk increases:</w:t>
      </w:r>
    </w:p>
    <w:p w:rsidR="0045043F" w:rsidRDefault="0045043F"/>
    <w:p w:rsidR="0045043F" w:rsidRDefault="001735E6">
      <w:pPr>
        <w:numPr>
          <w:ilvl w:val="0"/>
          <w:numId w:val="6"/>
        </w:numPr>
      </w:pPr>
      <w:r>
        <w:t>w</w:t>
      </w:r>
      <w:r w:rsidR="000A01B9">
        <w:t>ith maternal age</w:t>
      </w:r>
      <w:r w:rsidR="0045043F">
        <w:t xml:space="preserve"> (and especially after 39) </w:t>
      </w:r>
    </w:p>
    <w:p w:rsidR="0045043F" w:rsidRDefault="0045043F">
      <w:pPr>
        <w:ind w:left="360"/>
      </w:pPr>
    </w:p>
    <w:p w:rsidR="0045043F" w:rsidRDefault="0045043F">
      <w:pPr>
        <w:numPr>
          <w:ilvl w:val="0"/>
          <w:numId w:val="6"/>
        </w:numPr>
      </w:pPr>
      <w:r>
        <w:t>with the number of previous miscarriages (especially three or more consecutive miscarriages)</w:t>
      </w:r>
    </w:p>
    <w:p w:rsidR="0045043F" w:rsidRDefault="0045043F">
      <w:pPr>
        <w:ind w:left="360"/>
      </w:pPr>
    </w:p>
    <w:p w:rsidR="0045043F" w:rsidRDefault="0045043F">
      <w:pPr>
        <w:numPr>
          <w:ilvl w:val="0"/>
          <w:numId w:val="6"/>
        </w:numPr>
      </w:pPr>
      <w:r>
        <w:t xml:space="preserve">if there were fertility problems, whether or not the pregnancy was the result of assisted conception </w:t>
      </w:r>
    </w:p>
    <w:p w:rsidR="0045043F" w:rsidRDefault="0045043F">
      <w:pPr>
        <w:ind w:left="360"/>
      </w:pPr>
    </w:p>
    <w:p w:rsidR="0045043F" w:rsidRDefault="0045043F">
      <w:pPr>
        <w:numPr>
          <w:ilvl w:val="0"/>
          <w:numId w:val="6"/>
        </w:numPr>
      </w:pPr>
      <w:r>
        <w:t xml:space="preserve">with a twin or multiple pregnancy (where one or more babies die/s but one or more may survive) </w:t>
      </w:r>
    </w:p>
    <w:p w:rsidR="0045043F" w:rsidRDefault="0045043F" w:rsidP="005B7D39"/>
    <w:p w:rsidR="0045043F" w:rsidRDefault="0045043F">
      <w:pPr>
        <w:numPr>
          <w:ilvl w:val="0"/>
          <w:numId w:val="6"/>
        </w:numPr>
      </w:pPr>
      <w:proofErr w:type="gramStart"/>
      <w:r>
        <w:t>with</w:t>
      </w:r>
      <w:proofErr w:type="gramEnd"/>
      <w:r>
        <w:t xml:space="preserve"> certain medical conditions, </w:t>
      </w:r>
      <w:r w:rsidR="00FD0D4E">
        <w:t>including blood clotting problems.</w:t>
      </w:r>
    </w:p>
    <w:p w:rsidR="0045043F" w:rsidRDefault="0045043F"/>
    <w:p w:rsidR="0045043F" w:rsidRDefault="0045043F">
      <w:r>
        <w:t>Miscarriage may be:</w:t>
      </w:r>
    </w:p>
    <w:p w:rsidR="0045043F" w:rsidRDefault="0045043F"/>
    <w:p w:rsidR="0045043F" w:rsidRDefault="0045043F">
      <w:pPr>
        <w:numPr>
          <w:ilvl w:val="0"/>
          <w:numId w:val="5"/>
        </w:numPr>
      </w:pPr>
      <w:proofErr w:type="gramStart"/>
      <w:r>
        <w:rPr>
          <w:b/>
          <w:bCs/>
        </w:rPr>
        <w:t>threatened</w:t>
      </w:r>
      <w:proofErr w:type="gramEnd"/>
      <w:r w:rsidR="008E5C4D">
        <w:rPr>
          <w:b/>
          <w:bCs/>
        </w:rPr>
        <w:t>:</w:t>
      </w:r>
      <w:r>
        <w:t xml:space="preserve"> bleeding or spotting, possibly on and off over a period of days or weeks.  Around half of these pregnancies continue, but there’s some evidence of increased risk of pre-term labour.</w:t>
      </w:r>
    </w:p>
    <w:p w:rsidR="0045043F" w:rsidRDefault="0045043F"/>
    <w:p w:rsidR="0045043F" w:rsidRDefault="008E5C4D">
      <w:pPr>
        <w:numPr>
          <w:ilvl w:val="0"/>
          <w:numId w:val="5"/>
        </w:numPr>
      </w:pPr>
      <w:r>
        <w:rPr>
          <w:b/>
          <w:bCs/>
        </w:rPr>
        <w:t>C</w:t>
      </w:r>
      <w:r w:rsidR="0045043F">
        <w:rPr>
          <w:b/>
          <w:bCs/>
        </w:rPr>
        <w:t>omplete</w:t>
      </w:r>
      <w:r>
        <w:rPr>
          <w:b/>
          <w:bCs/>
        </w:rPr>
        <w:t>:</w:t>
      </w:r>
      <w:r w:rsidR="0045043F">
        <w:t xml:space="preserve"> the uterus empties itself naturally and completely.  </w:t>
      </w:r>
    </w:p>
    <w:p w:rsidR="0045043F" w:rsidRDefault="0045043F"/>
    <w:p w:rsidR="0045043F" w:rsidRDefault="008E5C4D">
      <w:pPr>
        <w:numPr>
          <w:ilvl w:val="0"/>
          <w:numId w:val="5"/>
        </w:numPr>
      </w:pPr>
      <w:r>
        <w:rPr>
          <w:b/>
          <w:bCs/>
        </w:rPr>
        <w:t>I</w:t>
      </w:r>
      <w:r w:rsidR="0045043F">
        <w:rPr>
          <w:b/>
          <w:bCs/>
        </w:rPr>
        <w:t>ncomplete</w:t>
      </w:r>
      <w:r>
        <w:rPr>
          <w:b/>
          <w:bCs/>
        </w:rPr>
        <w:t>:</w:t>
      </w:r>
      <w:r w:rsidR="00FD0D4E">
        <w:rPr>
          <w:b/>
          <w:bCs/>
        </w:rPr>
        <w:t xml:space="preserve"> </w:t>
      </w:r>
      <w:r w:rsidR="0045043F">
        <w:t xml:space="preserve">bleeding and evidence of </w:t>
      </w:r>
      <w:proofErr w:type="spellStart"/>
      <w:r w:rsidR="0045043F">
        <w:t>fetal</w:t>
      </w:r>
      <w:proofErr w:type="spellEnd"/>
      <w:r w:rsidR="0045043F">
        <w:t xml:space="preserve"> death, but </w:t>
      </w:r>
      <w:r w:rsidR="00FD0D4E">
        <w:t xml:space="preserve">ultrasound </w:t>
      </w:r>
      <w:r w:rsidR="0045043F">
        <w:t>shows pregnancy tissue in the uterus.</w:t>
      </w:r>
    </w:p>
    <w:p w:rsidR="0045043F" w:rsidRDefault="0045043F"/>
    <w:p w:rsidR="0045043F" w:rsidRDefault="0045043F">
      <w:pPr>
        <w:numPr>
          <w:ilvl w:val="0"/>
          <w:numId w:val="5"/>
        </w:numPr>
      </w:pPr>
      <w:r>
        <w:rPr>
          <w:b/>
          <w:bCs/>
        </w:rPr>
        <w:t>missed or silent</w:t>
      </w:r>
      <w:r w:rsidR="008E5C4D">
        <w:rPr>
          <w:b/>
          <w:bCs/>
        </w:rPr>
        <w:t>:</w:t>
      </w:r>
      <w:r>
        <w:t xml:space="preserve"> usually diagnosed at </w:t>
      </w:r>
      <w:r w:rsidR="00C540EF">
        <w:t xml:space="preserve">the 12 week </w:t>
      </w:r>
      <w:r>
        <w:t xml:space="preserve">booking-in </w:t>
      </w:r>
      <w:r w:rsidR="00D908E0">
        <w:t>visit, the scan</w:t>
      </w:r>
      <w:r>
        <w:t xml:space="preserve"> shows </w:t>
      </w:r>
      <w:proofErr w:type="spellStart"/>
      <w:r>
        <w:t>fetal</w:t>
      </w:r>
      <w:proofErr w:type="spellEnd"/>
      <w:r>
        <w:t xml:space="preserve"> death, often some time earlier, but the process of miscarriage has not started. </w:t>
      </w:r>
      <w:r w:rsidR="00D908E0">
        <w:t xml:space="preserve">Pregnancy hormone levels </w:t>
      </w:r>
      <w:r>
        <w:t xml:space="preserve">are often normal and most women have no signs or symptoms that anything is </w:t>
      </w:r>
      <w:r w:rsidR="00D908E0">
        <w:t>wrong</w:t>
      </w:r>
      <w:r>
        <w:t xml:space="preserve">.   </w:t>
      </w:r>
    </w:p>
    <w:p w:rsidR="0045043F" w:rsidRDefault="0045043F"/>
    <w:p w:rsidR="0045043F" w:rsidRDefault="0045043F">
      <w:r>
        <w:rPr>
          <w:b/>
          <w:bCs/>
          <w:u w:val="single"/>
        </w:rPr>
        <w:t>Useful references</w:t>
      </w:r>
      <w:r>
        <w:t>:</w:t>
      </w:r>
    </w:p>
    <w:p w:rsidR="0045043F" w:rsidRDefault="0045043F"/>
    <w:p w:rsidR="007B4E5A" w:rsidRPr="009A23D2" w:rsidRDefault="0045043F">
      <w:pPr>
        <w:rPr>
          <w:iCs/>
          <w:color w:val="7030A0"/>
        </w:rPr>
      </w:pPr>
      <w:r>
        <w:t xml:space="preserve">M.A. leaflets: </w:t>
      </w:r>
      <w:hyperlink r:id="rId10" w:history="1">
        <w:r w:rsidR="001D1FB3" w:rsidRPr="00D77D7B">
          <w:rPr>
            <w:rStyle w:val="Hyperlink"/>
            <w:i/>
            <w:iCs/>
          </w:rPr>
          <w:t>Your</w:t>
        </w:r>
        <w:r w:rsidRPr="00D77D7B">
          <w:rPr>
            <w:rStyle w:val="Hyperlink"/>
            <w:i/>
            <w:iCs/>
          </w:rPr>
          <w:t xml:space="preserve"> miscarriage</w:t>
        </w:r>
        <w:r w:rsidR="007B4E5A" w:rsidRPr="00D77D7B">
          <w:rPr>
            <w:rStyle w:val="Hyperlink"/>
            <w:i/>
            <w:iCs/>
          </w:rPr>
          <w:t xml:space="preserve"> </w:t>
        </w:r>
      </w:hyperlink>
      <w:r>
        <w:rPr>
          <w:i/>
          <w:iCs/>
        </w:rPr>
        <w:t xml:space="preserve"> </w:t>
      </w:r>
    </w:p>
    <w:p w:rsidR="0045043F" w:rsidRDefault="001C37E6" w:rsidP="007B4E5A">
      <w:pPr>
        <w:ind w:left="720" w:firstLine="720"/>
        <w:rPr>
          <w:iCs/>
          <w:color w:val="7030A0"/>
        </w:rPr>
      </w:pPr>
      <w:hyperlink r:id="rId11" w:history="1">
        <w:r w:rsidR="0045043F" w:rsidRPr="00D77D7B">
          <w:rPr>
            <w:rStyle w:val="Hyperlink"/>
            <w:i/>
            <w:iCs/>
          </w:rPr>
          <w:t xml:space="preserve">Why </w:t>
        </w:r>
        <w:r w:rsidR="001D1FB3" w:rsidRPr="00D77D7B">
          <w:rPr>
            <w:rStyle w:val="Hyperlink"/>
            <w:i/>
            <w:iCs/>
          </w:rPr>
          <w:t>me</w:t>
        </w:r>
        <w:r w:rsidR="0045043F" w:rsidRPr="00D77D7B">
          <w:rPr>
            <w:rStyle w:val="Hyperlink"/>
            <w:i/>
            <w:iCs/>
          </w:rPr>
          <w:t>?</w:t>
        </w:r>
      </w:hyperlink>
      <w:r w:rsidR="007B4E5A">
        <w:rPr>
          <w:i/>
          <w:iCs/>
        </w:rPr>
        <w:t xml:space="preserve"> </w:t>
      </w:r>
    </w:p>
    <w:p w:rsidR="00E42835" w:rsidRDefault="001C37E6" w:rsidP="00E42835">
      <w:pPr>
        <w:ind w:left="720" w:firstLine="720"/>
        <w:rPr>
          <w:i/>
          <w:iCs/>
        </w:rPr>
      </w:pPr>
      <w:hyperlink r:id="rId12" w:history="1">
        <w:r w:rsidR="00E42835" w:rsidRPr="00D77D7B">
          <w:rPr>
            <w:rStyle w:val="Hyperlink"/>
            <w:i/>
            <w:iCs/>
          </w:rPr>
          <w:t>Late loss</w:t>
        </w:r>
      </w:hyperlink>
      <w:r w:rsidR="00E42835">
        <w:rPr>
          <w:i/>
          <w:iCs/>
        </w:rPr>
        <w:t xml:space="preserve"> </w:t>
      </w:r>
    </w:p>
    <w:p w:rsidR="00D908E0" w:rsidRDefault="00D908E0" w:rsidP="00D908E0">
      <w:pPr>
        <w:rPr>
          <w:rFonts w:ascii="Arial Unicode MS" w:hAnsi="Arial Unicode MS" w:cs="Arial Unicode MS"/>
          <w:vanish/>
          <w:sz w:val="20"/>
          <w:szCs w:val="20"/>
        </w:rPr>
      </w:pPr>
      <w:hyperlink r:id="rId13" w:history="1">
        <w:r w:rsidRPr="00D77D7B">
          <w:rPr>
            <w:rStyle w:val="Hyperlink"/>
            <w:rFonts w:cs="Arial"/>
          </w:rPr>
          <w:t xml:space="preserve">NICE guideline on ectopic pregnancy &amp; miscarriage  </w:t>
        </w:r>
      </w:hyperlink>
      <w:r>
        <w:rPr>
          <w:rFonts w:cs="Arial"/>
        </w:rPr>
        <w:t xml:space="preserve"> </w:t>
      </w:r>
    </w:p>
    <w:p w:rsidR="00D908E0" w:rsidRPr="00E42835" w:rsidRDefault="00D908E0" w:rsidP="00E42835">
      <w:pPr>
        <w:ind w:left="720" w:firstLine="720"/>
        <w:rPr>
          <w:iCs/>
          <w:color w:val="7030A0"/>
        </w:rPr>
      </w:pPr>
    </w:p>
    <w:p w:rsidR="0045043F" w:rsidRDefault="0045043F">
      <w:pPr>
        <w:pStyle w:val="Heading2"/>
        <w:jc w:val="left"/>
      </w:pPr>
      <w:r>
        <w:lastRenderedPageBreak/>
        <w:t>Ectopic pregnancy</w:t>
      </w:r>
    </w:p>
    <w:p w:rsidR="0045043F" w:rsidRDefault="0045043F"/>
    <w:p w:rsidR="0045043F" w:rsidRDefault="0045043F">
      <w:pPr>
        <w:rPr>
          <w:b/>
          <w:bCs/>
        </w:rPr>
      </w:pPr>
    </w:p>
    <w:p w:rsidR="0045043F" w:rsidRDefault="0045043F">
      <w:pPr>
        <w:numPr>
          <w:ilvl w:val="0"/>
          <w:numId w:val="27"/>
        </w:numPr>
      </w:pPr>
      <w:r>
        <w:rPr>
          <w:b/>
          <w:bCs/>
        </w:rPr>
        <w:t>Ectopic pregnancy</w:t>
      </w:r>
      <w:r>
        <w:t xml:space="preserve"> is a potentially life-threatening condition in which a fertilised egg implants outside the uterine cavity</w:t>
      </w:r>
    </w:p>
    <w:p w:rsidR="0045043F" w:rsidRDefault="0045043F"/>
    <w:p w:rsidR="0045043F" w:rsidRDefault="00D908E0">
      <w:pPr>
        <w:numPr>
          <w:ilvl w:val="0"/>
          <w:numId w:val="27"/>
        </w:numPr>
      </w:pPr>
      <w:r>
        <w:t xml:space="preserve">The </w:t>
      </w:r>
      <w:r>
        <w:rPr>
          <w:b/>
        </w:rPr>
        <w:t xml:space="preserve">incidence </w:t>
      </w:r>
      <w:r>
        <w:t xml:space="preserve">is estimated to be </w:t>
      </w:r>
      <w:r w:rsidR="004B0814">
        <w:t xml:space="preserve">1% to 2% of </w:t>
      </w:r>
      <w:r w:rsidR="0045043F">
        <w:t>pregnancies.</w:t>
      </w:r>
    </w:p>
    <w:p w:rsidR="0045043F" w:rsidRDefault="0045043F"/>
    <w:p w:rsidR="0045043F" w:rsidRDefault="004B0814" w:rsidP="004B0814">
      <w:pPr>
        <w:numPr>
          <w:ilvl w:val="0"/>
          <w:numId w:val="27"/>
        </w:numPr>
      </w:pPr>
      <w:r>
        <w:t xml:space="preserve">The pregnancy is </w:t>
      </w:r>
      <w:r w:rsidR="0045043F">
        <w:t>usually in one of the fallopian tubes, but may be</w:t>
      </w:r>
      <w:r>
        <w:t xml:space="preserve"> elsewhere, including in the scar from a C-section.  </w:t>
      </w:r>
      <w:r w:rsidR="0045043F">
        <w:t xml:space="preserve">  </w:t>
      </w:r>
    </w:p>
    <w:p w:rsidR="0045043F" w:rsidRDefault="0045043F"/>
    <w:p w:rsidR="006D3679" w:rsidRDefault="0045043F">
      <w:pPr>
        <w:numPr>
          <w:ilvl w:val="0"/>
          <w:numId w:val="27"/>
        </w:numPr>
      </w:pPr>
      <w:r>
        <w:t xml:space="preserve">Ectopic pregnancy </w:t>
      </w:r>
      <w:r w:rsidR="006D3679">
        <w:t>can be</w:t>
      </w:r>
      <w:r>
        <w:t xml:space="preserve"> difficult to diagnose</w:t>
      </w:r>
      <w:r w:rsidR="006D3679">
        <w:t xml:space="preserve"> and may be confused with appendicitis or irritable bowel syndrome.</w:t>
      </w:r>
    </w:p>
    <w:p w:rsidR="006D3679" w:rsidRDefault="006D3679" w:rsidP="006D3679">
      <w:pPr>
        <w:pStyle w:val="ListParagraph"/>
      </w:pPr>
    </w:p>
    <w:p w:rsidR="006D3679" w:rsidRDefault="0045043F">
      <w:pPr>
        <w:numPr>
          <w:ilvl w:val="0"/>
          <w:numId w:val="27"/>
        </w:numPr>
      </w:pPr>
      <w:r>
        <w:t xml:space="preserve">Symptoms can include </w:t>
      </w:r>
    </w:p>
    <w:p w:rsidR="006D3679" w:rsidRDefault="006D3679" w:rsidP="006D3679">
      <w:pPr>
        <w:pStyle w:val="ListParagraph"/>
      </w:pPr>
    </w:p>
    <w:p w:rsidR="006D3679" w:rsidRDefault="006D3679" w:rsidP="006D3679">
      <w:pPr>
        <w:numPr>
          <w:ilvl w:val="1"/>
          <w:numId w:val="27"/>
        </w:numPr>
      </w:pPr>
      <w:r>
        <w:t>Abdominal pain, often one-sided</w:t>
      </w:r>
    </w:p>
    <w:p w:rsidR="006D3679" w:rsidRDefault="0045043F" w:rsidP="006D3679">
      <w:pPr>
        <w:numPr>
          <w:ilvl w:val="1"/>
          <w:numId w:val="27"/>
        </w:numPr>
      </w:pPr>
      <w:r>
        <w:t>watery brown vaginal discharge</w:t>
      </w:r>
    </w:p>
    <w:p w:rsidR="006D3679" w:rsidRDefault="0045043F" w:rsidP="006D3679">
      <w:pPr>
        <w:numPr>
          <w:ilvl w:val="1"/>
          <w:numId w:val="27"/>
        </w:numPr>
      </w:pPr>
      <w:r>
        <w:t>pain on moving the bowels</w:t>
      </w:r>
    </w:p>
    <w:p w:rsidR="006D3679" w:rsidRDefault="0045043F" w:rsidP="006D3679">
      <w:pPr>
        <w:numPr>
          <w:ilvl w:val="1"/>
          <w:numId w:val="27"/>
        </w:numPr>
      </w:pPr>
      <w:r>
        <w:t>faintness</w:t>
      </w:r>
    </w:p>
    <w:p w:rsidR="006D3679" w:rsidRDefault="0045043F" w:rsidP="006D3679">
      <w:pPr>
        <w:numPr>
          <w:ilvl w:val="1"/>
          <w:numId w:val="27"/>
        </w:numPr>
      </w:pPr>
      <w:r>
        <w:t xml:space="preserve">shoulder-tip pain </w:t>
      </w:r>
    </w:p>
    <w:p w:rsidR="006D3679" w:rsidRDefault="0045043F" w:rsidP="006D3679">
      <w:pPr>
        <w:numPr>
          <w:ilvl w:val="1"/>
          <w:numId w:val="27"/>
        </w:numPr>
      </w:pPr>
      <w:r>
        <w:t xml:space="preserve">– </w:t>
      </w:r>
      <w:proofErr w:type="gramStart"/>
      <w:r>
        <w:t>or</w:t>
      </w:r>
      <w:proofErr w:type="gramEnd"/>
      <w:r>
        <w:t xml:space="preserve"> none of these.  </w:t>
      </w:r>
    </w:p>
    <w:p w:rsidR="006D3679" w:rsidRDefault="006D3679" w:rsidP="006D3679">
      <w:pPr>
        <w:ind w:left="1080"/>
      </w:pPr>
    </w:p>
    <w:p w:rsidR="0045043F" w:rsidRDefault="0045043F" w:rsidP="006D3679">
      <w:pPr>
        <w:numPr>
          <w:ilvl w:val="0"/>
          <w:numId w:val="27"/>
        </w:numPr>
      </w:pPr>
      <w:r>
        <w:t xml:space="preserve">A pregnancy test may or may not be positive and serial </w:t>
      </w:r>
      <w:r w:rsidR="004B0814">
        <w:t xml:space="preserve">blood </w:t>
      </w:r>
      <w:r>
        <w:t xml:space="preserve">tests are more informative.  </w:t>
      </w:r>
    </w:p>
    <w:p w:rsidR="007D525D" w:rsidRDefault="007D525D" w:rsidP="007D525D"/>
    <w:p w:rsidR="0037763B" w:rsidRDefault="007D525D" w:rsidP="007D525D">
      <w:pPr>
        <w:pStyle w:val="ListParagraph"/>
        <w:numPr>
          <w:ilvl w:val="0"/>
          <w:numId w:val="33"/>
        </w:numPr>
      </w:pPr>
      <w:r>
        <w:t>Ectopic pregnancy may be managed</w:t>
      </w:r>
      <w:r w:rsidR="0037763B">
        <w:t>:</w:t>
      </w:r>
    </w:p>
    <w:p w:rsidR="0037763B" w:rsidRDefault="0037763B" w:rsidP="0037763B">
      <w:pPr>
        <w:pStyle w:val="ListParagraph"/>
        <w:numPr>
          <w:ilvl w:val="1"/>
          <w:numId w:val="33"/>
        </w:numPr>
      </w:pPr>
      <w:r>
        <w:t>S</w:t>
      </w:r>
      <w:r w:rsidR="007D525D">
        <w:t>urgically</w:t>
      </w:r>
      <w:r>
        <w:t xml:space="preserve"> (laparoscopy or abdominal)</w:t>
      </w:r>
      <w:r w:rsidR="0087641D">
        <w:t>; the tube may or may not be removed</w:t>
      </w:r>
    </w:p>
    <w:p w:rsidR="007D525D" w:rsidRDefault="0037763B" w:rsidP="0037763B">
      <w:pPr>
        <w:pStyle w:val="ListParagraph"/>
        <w:numPr>
          <w:ilvl w:val="1"/>
          <w:numId w:val="33"/>
        </w:numPr>
      </w:pPr>
      <w:r>
        <w:t>Medically (methotrexate)</w:t>
      </w:r>
    </w:p>
    <w:p w:rsidR="0037763B" w:rsidRDefault="0037763B" w:rsidP="0037763B">
      <w:pPr>
        <w:pStyle w:val="ListParagraph"/>
        <w:numPr>
          <w:ilvl w:val="1"/>
          <w:numId w:val="33"/>
        </w:numPr>
      </w:pPr>
      <w:r>
        <w:t>Conservatively (watch and wait)</w:t>
      </w:r>
    </w:p>
    <w:p w:rsidR="0045043F" w:rsidRDefault="0045043F"/>
    <w:p w:rsidR="0045043F" w:rsidRDefault="0045043F">
      <w:pPr>
        <w:numPr>
          <w:ilvl w:val="0"/>
          <w:numId w:val="27"/>
        </w:numPr>
      </w:pPr>
      <w:r>
        <w:t>Ectopic pregnancy and its management can be very frightening and traumatic for the patient and her partner. At the very least, it reduces future fertility and increases the risk of another ectopic pregnancy.</w:t>
      </w:r>
    </w:p>
    <w:p w:rsidR="0045043F" w:rsidRDefault="0045043F">
      <w:pPr>
        <w:pStyle w:val="Header"/>
        <w:tabs>
          <w:tab w:val="clear" w:pos="4153"/>
          <w:tab w:val="clear" w:pos="8306"/>
        </w:tabs>
      </w:pPr>
    </w:p>
    <w:p w:rsidR="0045043F" w:rsidRDefault="0045043F">
      <w:r>
        <w:t>Ectopic pregnancy can happen to any woman of fertile age who is sexually active, but the risk increases if:</w:t>
      </w:r>
    </w:p>
    <w:p w:rsidR="0045043F" w:rsidRDefault="0045043F">
      <w:pPr>
        <w:pStyle w:val="Header"/>
        <w:tabs>
          <w:tab w:val="clear" w:pos="4153"/>
          <w:tab w:val="clear" w:pos="8306"/>
        </w:tabs>
      </w:pPr>
    </w:p>
    <w:p w:rsidR="0045043F" w:rsidRDefault="0045043F">
      <w:pPr>
        <w:numPr>
          <w:ilvl w:val="0"/>
          <w:numId w:val="28"/>
        </w:numPr>
      </w:pPr>
      <w:r>
        <w:t>the woman has had a previous ectopic pregnancy/</w:t>
      </w:r>
      <w:proofErr w:type="spellStart"/>
      <w:r>
        <w:t>ies</w:t>
      </w:r>
      <w:proofErr w:type="spellEnd"/>
      <w:r>
        <w:t xml:space="preserve"> </w:t>
      </w:r>
    </w:p>
    <w:p w:rsidR="0045043F" w:rsidRDefault="0045043F">
      <w:pPr>
        <w:numPr>
          <w:ilvl w:val="0"/>
          <w:numId w:val="28"/>
        </w:numPr>
      </w:pPr>
      <w:r>
        <w:t>she has had previous abdominal surgery, including a C-section</w:t>
      </w:r>
    </w:p>
    <w:p w:rsidR="0045043F" w:rsidRDefault="0045043F">
      <w:pPr>
        <w:numPr>
          <w:ilvl w:val="0"/>
          <w:numId w:val="28"/>
        </w:numPr>
      </w:pPr>
      <w:r>
        <w:t xml:space="preserve">she has/had Chlamydia or a history of PID </w:t>
      </w:r>
    </w:p>
    <w:p w:rsidR="0045043F" w:rsidRDefault="0045043F">
      <w:pPr>
        <w:numPr>
          <w:ilvl w:val="0"/>
          <w:numId w:val="28"/>
        </w:numPr>
      </w:pPr>
      <w:r>
        <w:t xml:space="preserve">she has an IUCD </w:t>
      </w:r>
      <w:r>
        <w:rPr>
          <w:i/>
          <w:iCs/>
        </w:rPr>
        <w:t>in situ</w:t>
      </w:r>
      <w:r>
        <w:t xml:space="preserve"> </w:t>
      </w:r>
    </w:p>
    <w:p w:rsidR="0045043F" w:rsidRDefault="0045043F">
      <w:pPr>
        <w:numPr>
          <w:ilvl w:val="0"/>
          <w:numId w:val="28"/>
        </w:numPr>
      </w:pPr>
      <w:r>
        <w:t xml:space="preserve">she has problems conceiving or has been sterilised </w:t>
      </w:r>
    </w:p>
    <w:p w:rsidR="0045043F" w:rsidRDefault="0045043F">
      <w:pPr>
        <w:numPr>
          <w:ilvl w:val="0"/>
          <w:numId w:val="28"/>
        </w:numPr>
      </w:pPr>
      <w:r>
        <w:t xml:space="preserve">she is under 20 </w:t>
      </w:r>
    </w:p>
    <w:p w:rsidR="007D525D" w:rsidRDefault="007D525D">
      <w:pPr>
        <w:numPr>
          <w:ilvl w:val="0"/>
          <w:numId w:val="28"/>
        </w:numPr>
      </w:pPr>
      <w:r>
        <w:t>she smokes cigarettes</w:t>
      </w:r>
    </w:p>
    <w:p w:rsidR="0045043F" w:rsidRDefault="0045043F"/>
    <w:p w:rsidR="0045043F" w:rsidRDefault="0045043F">
      <w:pPr>
        <w:rPr>
          <w:b/>
          <w:bCs/>
        </w:rPr>
      </w:pPr>
    </w:p>
    <w:p w:rsidR="0045043F" w:rsidRDefault="0045043F">
      <w:pPr>
        <w:rPr>
          <w:b/>
          <w:bCs/>
          <w:u w:val="single"/>
        </w:rPr>
      </w:pPr>
    </w:p>
    <w:p w:rsidR="0045043F" w:rsidRDefault="0045043F">
      <w:r>
        <w:rPr>
          <w:b/>
          <w:bCs/>
          <w:u w:val="single"/>
        </w:rPr>
        <w:t>Useful references</w:t>
      </w:r>
      <w:r>
        <w:t>:</w:t>
      </w:r>
    </w:p>
    <w:p w:rsidR="0045043F" w:rsidRDefault="0045043F"/>
    <w:p w:rsidR="0045043F" w:rsidRPr="00141875" w:rsidRDefault="0045043F">
      <w:pPr>
        <w:rPr>
          <w:b/>
          <w:bCs/>
          <w:color w:val="7030A0"/>
        </w:rPr>
      </w:pPr>
      <w:r>
        <w:t xml:space="preserve">M.A. leaflet: </w:t>
      </w:r>
      <w:hyperlink r:id="rId14" w:history="1">
        <w:r w:rsidRPr="00D77D7B">
          <w:rPr>
            <w:rStyle w:val="Hyperlink"/>
            <w:iCs/>
          </w:rPr>
          <w:t>Ectopic pregnancy</w:t>
        </w:r>
      </w:hyperlink>
      <w:r>
        <w:rPr>
          <w:i/>
          <w:iCs/>
        </w:rPr>
        <w:t xml:space="preserve"> </w:t>
      </w:r>
    </w:p>
    <w:p w:rsidR="0045043F" w:rsidRPr="0087641D" w:rsidRDefault="001C37E6">
      <w:pPr>
        <w:pStyle w:val="Header"/>
        <w:tabs>
          <w:tab w:val="clear" w:pos="4153"/>
          <w:tab w:val="clear" w:pos="8306"/>
        </w:tabs>
        <w:rPr>
          <w:color w:val="7030A0"/>
        </w:rPr>
      </w:pPr>
      <w:hyperlink r:id="rId15" w:history="1">
        <w:r w:rsidR="0045043F" w:rsidRPr="00D77D7B">
          <w:rPr>
            <w:rStyle w:val="Hyperlink"/>
          </w:rPr>
          <w:t>The Ectopic Pregnancy Trust</w:t>
        </w:r>
      </w:hyperlink>
    </w:p>
    <w:p w:rsidR="006D3679" w:rsidRPr="009A23D2" w:rsidRDefault="006D3679" w:rsidP="006D3679">
      <w:pPr>
        <w:rPr>
          <w:color w:val="7030A0"/>
        </w:rPr>
      </w:pPr>
      <w:proofErr w:type="gramStart"/>
      <w:r>
        <w:rPr>
          <w:rFonts w:cs="Arial"/>
        </w:rPr>
        <w:t>RCOG  Green</w:t>
      </w:r>
      <w:proofErr w:type="gramEnd"/>
      <w:r>
        <w:rPr>
          <w:rFonts w:cs="Arial"/>
        </w:rPr>
        <w:t xml:space="preserve">-top guideline no.21 </w:t>
      </w:r>
      <w:hyperlink r:id="rId16" w:history="1">
        <w:r w:rsidRPr="00D77D7B">
          <w:rPr>
            <w:rStyle w:val="Hyperlink"/>
            <w:rFonts w:cs="Arial"/>
          </w:rPr>
          <w:t>Tubal pregnancy</w:t>
        </w:r>
      </w:hyperlink>
      <w:r>
        <w:rPr>
          <w:rFonts w:cs="Arial"/>
          <w:i/>
        </w:rPr>
        <w:t xml:space="preserve"> </w:t>
      </w:r>
      <w:r>
        <w:rPr>
          <w:rFonts w:cs="Arial"/>
        </w:rPr>
        <w:t xml:space="preserve">(revised edition due 2016): </w:t>
      </w:r>
    </w:p>
    <w:p w:rsidR="0045043F" w:rsidRPr="0087641D" w:rsidRDefault="0045043F">
      <w:pPr>
        <w:pStyle w:val="Header"/>
        <w:tabs>
          <w:tab w:val="clear" w:pos="4153"/>
          <w:tab w:val="clear" w:pos="8306"/>
        </w:tabs>
        <w:rPr>
          <w:color w:val="7030A0"/>
        </w:rPr>
      </w:pPr>
    </w:p>
    <w:p w:rsidR="0045043F" w:rsidRDefault="0045043F">
      <w:pPr>
        <w:rPr>
          <w:b/>
          <w:bCs/>
        </w:rPr>
      </w:pPr>
    </w:p>
    <w:p w:rsidR="0045043F" w:rsidRDefault="0045043F">
      <w:pPr>
        <w:pStyle w:val="Heading2"/>
        <w:jc w:val="left"/>
      </w:pPr>
      <w:r>
        <w:br w:type="page"/>
      </w:r>
      <w:r>
        <w:lastRenderedPageBreak/>
        <w:t>Molar pregnancy</w:t>
      </w:r>
    </w:p>
    <w:p w:rsidR="0045043F" w:rsidRDefault="0045043F"/>
    <w:p w:rsidR="0045043F" w:rsidRDefault="0045043F">
      <w:pPr>
        <w:rPr>
          <w:b/>
          <w:bCs/>
        </w:rPr>
      </w:pPr>
    </w:p>
    <w:p w:rsidR="0045043F" w:rsidRDefault="0045043F">
      <w:pPr>
        <w:numPr>
          <w:ilvl w:val="0"/>
          <w:numId w:val="27"/>
        </w:numPr>
      </w:pPr>
      <w:r>
        <w:t xml:space="preserve">In </w:t>
      </w:r>
      <w:r>
        <w:rPr>
          <w:b/>
          <w:bCs/>
        </w:rPr>
        <w:t>Molar pregnancy</w:t>
      </w:r>
      <w:r>
        <w:t>, an abnormal fertilised egg implants and trophoblast tissue grows rapidly to fill the uterus.  It is also known as trophoblastic disease.</w:t>
      </w:r>
    </w:p>
    <w:p w:rsidR="0045043F" w:rsidRDefault="0045043F"/>
    <w:p w:rsidR="0045043F" w:rsidRDefault="0045043F" w:rsidP="0087641D">
      <w:pPr>
        <w:numPr>
          <w:ilvl w:val="0"/>
          <w:numId w:val="27"/>
        </w:numPr>
      </w:pPr>
      <w:r>
        <w:t xml:space="preserve">The incidence of molar pregnancy is around 1 in </w:t>
      </w:r>
      <w:r w:rsidR="00D94902">
        <w:t>6</w:t>
      </w:r>
      <w:r>
        <w:t xml:space="preserve">00 pregnancies. </w:t>
      </w:r>
    </w:p>
    <w:p w:rsidR="0087641D" w:rsidRDefault="0087641D" w:rsidP="0087641D"/>
    <w:p w:rsidR="0045043F" w:rsidRDefault="0045043F">
      <w:pPr>
        <w:numPr>
          <w:ilvl w:val="0"/>
          <w:numId w:val="27"/>
        </w:numPr>
      </w:pPr>
      <w:r>
        <w:t>Molar pregnancy is usually diagnosed in histological examination after</w:t>
      </w:r>
      <w:r w:rsidR="00A17BC4">
        <w:t xml:space="preserve"> surgical management of miscarriage. </w:t>
      </w:r>
      <w:r>
        <w:t xml:space="preserve"> It may be suspected during p</w:t>
      </w:r>
      <w:r w:rsidR="006652B5">
        <w:t xml:space="preserve">regnancy, on </w:t>
      </w:r>
      <w:r w:rsidR="006D3679">
        <w:t>ultrasound or by serial blood tests.</w:t>
      </w:r>
      <w:r>
        <w:t xml:space="preserve">  </w:t>
      </w:r>
    </w:p>
    <w:p w:rsidR="0045043F" w:rsidRDefault="0045043F"/>
    <w:p w:rsidR="0045043F" w:rsidRDefault="0045043F">
      <w:pPr>
        <w:numPr>
          <w:ilvl w:val="0"/>
          <w:numId w:val="27"/>
        </w:numPr>
      </w:pPr>
      <w:r>
        <w:t>Symptoms include pronounced pregnancy symptoms, especially nausea and vomitin</w:t>
      </w:r>
      <w:r w:rsidR="006652B5">
        <w:t xml:space="preserve">g, reflecting abnormally high </w:t>
      </w:r>
      <w:r w:rsidR="001C37E6">
        <w:t>pregnancy hormone (</w:t>
      </w:r>
      <w:proofErr w:type="spellStart"/>
      <w:proofErr w:type="gramStart"/>
      <w:r w:rsidR="006652B5">
        <w:t>h</w:t>
      </w:r>
      <w:r>
        <w:t>CG</w:t>
      </w:r>
      <w:proofErr w:type="spellEnd"/>
      <w:proofErr w:type="gramEnd"/>
      <w:r w:rsidR="001C37E6">
        <w:t>)</w:t>
      </w:r>
      <w:r>
        <w:t xml:space="preserve"> levels.  </w:t>
      </w:r>
    </w:p>
    <w:p w:rsidR="0045043F" w:rsidRDefault="0045043F"/>
    <w:p w:rsidR="0045043F" w:rsidRDefault="0045043F">
      <w:pPr>
        <w:numPr>
          <w:ilvl w:val="0"/>
          <w:numId w:val="27"/>
        </w:numPr>
      </w:pPr>
      <w:r>
        <w:t xml:space="preserve">The </w:t>
      </w:r>
      <w:proofErr w:type="spellStart"/>
      <w:r>
        <w:t>hydatidiform</w:t>
      </w:r>
      <w:proofErr w:type="spellEnd"/>
      <w:r>
        <w:t xml:space="preserve"> mole may be </w:t>
      </w:r>
      <w:r>
        <w:rPr>
          <w:b/>
          <w:bCs/>
        </w:rPr>
        <w:t xml:space="preserve">partial </w:t>
      </w:r>
      <w:r>
        <w:t xml:space="preserve">or </w:t>
      </w:r>
      <w:r>
        <w:rPr>
          <w:b/>
          <w:bCs/>
        </w:rPr>
        <w:t>complete</w:t>
      </w:r>
      <w:r>
        <w:t xml:space="preserve">. It may become </w:t>
      </w:r>
      <w:r>
        <w:rPr>
          <w:b/>
          <w:bCs/>
        </w:rPr>
        <w:t>invasive</w:t>
      </w:r>
      <w:r>
        <w:t>.</w:t>
      </w:r>
    </w:p>
    <w:p w:rsidR="0045043F" w:rsidRDefault="0045043F"/>
    <w:p w:rsidR="0045043F" w:rsidRDefault="0045043F">
      <w:pPr>
        <w:numPr>
          <w:ilvl w:val="0"/>
          <w:numId w:val="27"/>
        </w:numPr>
      </w:pPr>
      <w:r>
        <w:t>The diagnosis and follow-up of molar pregnancy can be very confusing and frightening for the patient and her partner, especially the association with cancer. Clear information is crucial.</w:t>
      </w:r>
    </w:p>
    <w:p w:rsidR="0045043F" w:rsidRDefault="0045043F">
      <w:pPr>
        <w:pStyle w:val="Header"/>
        <w:tabs>
          <w:tab w:val="clear" w:pos="4153"/>
          <w:tab w:val="clear" w:pos="8306"/>
        </w:tabs>
      </w:pPr>
    </w:p>
    <w:p w:rsidR="0045043F" w:rsidRDefault="0045043F">
      <w:r>
        <w:t>A molar pregnancy can happen to any woman of fertile age who is sexually active, but the risk increases if:</w:t>
      </w:r>
    </w:p>
    <w:p w:rsidR="0045043F" w:rsidRDefault="0045043F">
      <w:pPr>
        <w:pStyle w:val="Header"/>
        <w:tabs>
          <w:tab w:val="clear" w:pos="4153"/>
          <w:tab w:val="clear" w:pos="8306"/>
        </w:tabs>
      </w:pPr>
    </w:p>
    <w:p w:rsidR="0045043F" w:rsidRDefault="0045043F">
      <w:pPr>
        <w:numPr>
          <w:ilvl w:val="0"/>
          <w:numId w:val="28"/>
        </w:numPr>
      </w:pPr>
      <w:r>
        <w:t>the woman has had a previous molar pregnancy/</w:t>
      </w:r>
      <w:proofErr w:type="spellStart"/>
      <w:r>
        <w:t>ies</w:t>
      </w:r>
      <w:proofErr w:type="spellEnd"/>
      <w:r>
        <w:t xml:space="preserve"> </w:t>
      </w:r>
    </w:p>
    <w:p w:rsidR="0045043F" w:rsidRDefault="0045043F">
      <w:pPr>
        <w:numPr>
          <w:ilvl w:val="0"/>
          <w:numId w:val="28"/>
        </w:numPr>
      </w:pPr>
      <w:r>
        <w:t>she is over 40</w:t>
      </w:r>
    </w:p>
    <w:p w:rsidR="0045043F" w:rsidRDefault="0045043F">
      <w:pPr>
        <w:ind w:left="360"/>
      </w:pPr>
    </w:p>
    <w:p w:rsidR="0045043F" w:rsidRDefault="0045043F">
      <w:r>
        <w:rPr>
          <w:b/>
          <w:bCs/>
        </w:rPr>
        <w:t>Follow-up</w:t>
      </w:r>
      <w:r w:rsidR="006652B5">
        <w:t xml:space="preserve"> is essential to monitor </w:t>
      </w:r>
      <w:proofErr w:type="spellStart"/>
      <w:proofErr w:type="gramStart"/>
      <w:r w:rsidR="006652B5">
        <w:t>h</w:t>
      </w:r>
      <w:r>
        <w:t>CG</w:t>
      </w:r>
      <w:proofErr w:type="spellEnd"/>
      <w:proofErr w:type="gramEnd"/>
      <w:r>
        <w:t xml:space="preserve"> levels. Patients with a molar pregnancy are referred to one of three UK follow-up services: </w:t>
      </w:r>
    </w:p>
    <w:p w:rsidR="0045043F" w:rsidRDefault="0045043F"/>
    <w:p w:rsidR="0045043F" w:rsidRDefault="0045043F">
      <w:pPr>
        <w:numPr>
          <w:ilvl w:val="0"/>
          <w:numId w:val="29"/>
        </w:numPr>
      </w:pPr>
      <w:r>
        <w:t>Charing Cross, London</w:t>
      </w:r>
    </w:p>
    <w:p w:rsidR="0045043F" w:rsidRDefault="0045043F">
      <w:pPr>
        <w:numPr>
          <w:ilvl w:val="0"/>
          <w:numId w:val="29"/>
        </w:numPr>
      </w:pPr>
      <w:r>
        <w:t>Weston Park, Sheffield</w:t>
      </w:r>
    </w:p>
    <w:p w:rsidR="0045043F" w:rsidRDefault="0045043F">
      <w:pPr>
        <w:numPr>
          <w:ilvl w:val="0"/>
          <w:numId w:val="29"/>
        </w:numPr>
      </w:pPr>
      <w:proofErr w:type="spellStart"/>
      <w:r>
        <w:t>Ninewells</w:t>
      </w:r>
      <w:proofErr w:type="spellEnd"/>
      <w:r>
        <w:t xml:space="preserve">, Dundee.  </w:t>
      </w:r>
    </w:p>
    <w:p w:rsidR="0045043F" w:rsidRDefault="0045043F">
      <w:pPr>
        <w:rPr>
          <w:b/>
          <w:bCs/>
        </w:rPr>
      </w:pPr>
    </w:p>
    <w:p w:rsidR="0045043F" w:rsidRDefault="0045043F">
      <w:r>
        <w:t xml:space="preserve">Follow-up is for </w:t>
      </w:r>
      <w:r w:rsidR="00A17BC4">
        <w:t>different periods of time, depe</w:t>
      </w:r>
      <w:r w:rsidR="006652B5">
        <w:t>n</w:t>
      </w:r>
      <w:r w:rsidR="00A17BC4">
        <w:t>ding on the type of molar pregnancy (partial or complete)</w:t>
      </w:r>
      <w:r w:rsidR="006652B5">
        <w:t xml:space="preserve"> and the length of time it takes for hormone levels to drop to normal.  Women </w:t>
      </w:r>
      <w:r>
        <w:t>are advised</w:t>
      </w:r>
      <w:r w:rsidR="006652B5">
        <w:t xml:space="preserve"> not to become pregnant until </w:t>
      </w:r>
      <w:proofErr w:type="spellStart"/>
      <w:proofErr w:type="gramStart"/>
      <w:r w:rsidR="006652B5">
        <w:t>h</w:t>
      </w:r>
      <w:r>
        <w:t>CG</w:t>
      </w:r>
      <w:proofErr w:type="spellEnd"/>
      <w:proofErr w:type="gramEnd"/>
      <w:r>
        <w:t xml:space="preserve"> levels are normal. They may need advice on contraception.</w:t>
      </w:r>
    </w:p>
    <w:p w:rsidR="0045043F" w:rsidRDefault="0045043F">
      <w:pPr>
        <w:rPr>
          <w:b/>
          <w:bCs/>
        </w:rPr>
      </w:pPr>
    </w:p>
    <w:p w:rsidR="0045043F" w:rsidRDefault="006652B5">
      <w:pPr>
        <w:pStyle w:val="Header"/>
        <w:tabs>
          <w:tab w:val="clear" w:pos="4153"/>
          <w:tab w:val="clear" w:pos="8306"/>
        </w:tabs>
      </w:pPr>
      <w:r>
        <w:t xml:space="preserve">If </w:t>
      </w:r>
      <w:proofErr w:type="spellStart"/>
      <w:proofErr w:type="gramStart"/>
      <w:r>
        <w:t>h</w:t>
      </w:r>
      <w:r w:rsidR="0045043F">
        <w:t>CG</w:t>
      </w:r>
      <w:proofErr w:type="spellEnd"/>
      <w:proofErr w:type="gramEnd"/>
      <w:r w:rsidR="0045043F">
        <w:t xml:space="preserve"> levels do not fall adequately and/or women develop </w:t>
      </w:r>
      <w:proofErr w:type="spellStart"/>
      <w:r w:rsidR="0045043F">
        <w:t>choriocarcinoma</w:t>
      </w:r>
      <w:proofErr w:type="spellEnd"/>
      <w:r w:rsidR="0045043F">
        <w:t xml:space="preserve">, they are likely to be treated with chemotherapy.  The success rate for treatment of </w:t>
      </w:r>
      <w:proofErr w:type="spellStart"/>
      <w:r w:rsidR="0045043F">
        <w:t>choriocarcinoma</w:t>
      </w:r>
      <w:proofErr w:type="spellEnd"/>
      <w:r w:rsidR="0045043F">
        <w:t xml:space="preserve"> is close to 100%.</w:t>
      </w:r>
    </w:p>
    <w:p w:rsidR="0045043F" w:rsidRDefault="0045043F">
      <w:pPr>
        <w:rPr>
          <w:b/>
          <w:bCs/>
        </w:rPr>
      </w:pPr>
    </w:p>
    <w:p w:rsidR="007D525D" w:rsidRDefault="007D525D">
      <w:pPr>
        <w:rPr>
          <w:b/>
          <w:bCs/>
          <w:u w:val="single"/>
        </w:rPr>
      </w:pPr>
    </w:p>
    <w:p w:rsidR="0045043F" w:rsidRDefault="0045043F">
      <w:r>
        <w:rPr>
          <w:b/>
          <w:bCs/>
          <w:u w:val="single"/>
        </w:rPr>
        <w:t>Useful references</w:t>
      </w:r>
      <w:r>
        <w:t>:</w:t>
      </w:r>
    </w:p>
    <w:p w:rsidR="0045043F" w:rsidRDefault="0045043F">
      <w:pPr>
        <w:rPr>
          <w:rFonts w:ascii="Arial Unicode MS" w:hAnsi="Arial Unicode MS" w:cs="Arial Unicode MS"/>
          <w:vanish/>
          <w:sz w:val="20"/>
          <w:szCs w:val="20"/>
        </w:rPr>
      </w:pPr>
    </w:p>
    <w:p w:rsidR="0045043F" w:rsidRDefault="0045043F"/>
    <w:p w:rsidR="0045043F" w:rsidRPr="00391468" w:rsidRDefault="0045043F">
      <w:pPr>
        <w:rPr>
          <w:rFonts w:cs="Arial"/>
          <w:b/>
          <w:bCs/>
          <w:color w:val="7030A0"/>
          <w:szCs w:val="22"/>
        </w:rPr>
      </w:pPr>
      <w:r>
        <w:t xml:space="preserve">M.A. leaflet: </w:t>
      </w:r>
      <w:hyperlink r:id="rId17" w:history="1">
        <w:r w:rsidR="00391468" w:rsidRPr="00D77D7B">
          <w:rPr>
            <w:rStyle w:val="Hyperlink"/>
          </w:rPr>
          <w:t>Molar pregnancy</w:t>
        </w:r>
      </w:hyperlink>
      <w:r w:rsidR="00391468">
        <w:t xml:space="preserve"> </w:t>
      </w:r>
    </w:p>
    <w:p w:rsidR="0045043F" w:rsidRPr="00391468" w:rsidRDefault="00A77EB7">
      <w:pPr>
        <w:pStyle w:val="Header"/>
        <w:tabs>
          <w:tab w:val="clear" w:pos="4153"/>
          <w:tab w:val="clear" w:pos="8306"/>
        </w:tabs>
        <w:rPr>
          <w:rFonts w:cs="Arial"/>
          <w:szCs w:val="22"/>
          <w:lang w:val="en-US"/>
        </w:rPr>
      </w:pPr>
      <w:r w:rsidRPr="00391468">
        <w:rPr>
          <w:rFonts w:cs="Arial"/>
          <w:szCs w:val="22"/>
        </w:rPr>
        <w:t xml:space="preserve">Charing Cross Hospital </w:t>
      </w:r>
      <w:hyperlink r:id="rId18" w:history="1">
        <w:r w:rsidRPr="00D77D7B">
          <w:rPr>
            <w:rStyle w:val="Hyperlink"/>
            <w:rFonts w:cs="Arial"/>
            <w:szCs w:val="22"/>
          </w:rPr>
          <w:t>specialist website</w:t>
        </w:r>
        <w:r w:rsidRPr="00D77D7B">
          <w:rPr>
            <w:rStyle w:val="Hyperlink"/>
          </w:rPr>
          <w:t xml:space="preserve"> </w:t>
        </w:r>
      </w:hyperlink>
      <w:r>
        <w:t xml:space="preserve"> </w:t>
      </w:r>
    </w:p>
    <w:p w:rsidR="00A77EB7" w:rsidRDefault="00A77EB7">
      <w:pPr>
        <w:pStyle w:val="Header"/>
        <w:tabs>
          <w:tab w:val="clear" w:pos="4153"/>
          <w:tab w:val="clear" w:pos="8306"/>
        </w:tabs>
        <w:rPr>
          <w:rFonts w:cs="Arial"/>
          <w:szCs w:val="22"/>
          <w:lang w:val="en-US"/>
        </w:rPr>
      </w:pPr>
      <w:r w:rsidRPr="00391468">
        <w:rPr>
          <w:rFonts w:cs="Arial"/>
          <w:szCs w:val="22"/>
          <w:lang w:val="en-US"/>
        </w:rPr>
        <w:t xml:space="preserve">Weston Park </w:t>
      </w:r>
      <w:hyperlink r:id="rId19" w:history="1">
        <w:r w:rsidRPr="00D77D7B">
          <w:rPr>
            <w:rStyle w:val="Hyperlink"/>
            <w:rFonts w:cs="Arial"/>
            <w:szCs w:val="22"/>
            <w:lang w:val="en-US"/>
          </w:rPr>
          <w:t>specialist website</w:t>
        </w:r>
        <w:r w:rsidRPr="00D77D7B">
          <w:rPr>
            <w:rStyle w:val="Hyperlink"/>
          </w:rPr>
          <w:t xml:space="preserve"> </w:t>
        </w:r>
      </w:hyperlink>
      <w:r>
        <w:t xml:space="preserve"> </w:t>
      </w:r>
    </w:p>
    <w:p w:rsidR="0045043F" w:rsidRPr="0087641D" w:rsidRDefault="00A77EB7">
      <w:pPr>
        <w:pStyle w:val="Header"/>
        <w:tabs>
          <w:tab w:val="clear" w:pos="4153"/>
          <w:tab w:val="clear" w:pos="8306"/>
        </w:tabs>
        <w:rPr>
          <w:color w:val="7030A0"/>
          <w:sz w:val="24"/>
          <w:u w:val="single"/>
        </w:rPr>
      </w:pPr>
      <w:r>
        <w:rPr>
          <w:rFonts w:ascii="ArialMT" w:hAnsi="ArialMT"/>
          <w:szCs w:val="20"/>
          <w:lang w:val="en-US"/>
        </w:rPr>
        <w:t>Onl</w:t>
      </w:r>
      <w:hyperlink r:id="rId20" w:history="1">
        <w:r w:rsidR="00D77D7B" w:rsidRPr="00D77D7B">
          <w:rPr>
            <w:rStyle w:val="Hyperlink"/>
            <w:rFonts w:ascii="ArialMT" w:hAnsi="ArialMT"/>
            <w:szCs w:val="20"/>
            <w:lang w:val="en-US"/>
          </w:rPr>
          <w:t>ine support group for patients</w:t>
        </w:r>
      </w:hyperlink>
    </w:p>
    <w:p w:rsidR="001C37E6" w:rsidRDefault="001C37E6" w:rsidP="001C37E6">
      <w:r>
        <w:t xml:space="preserve">RCOG Green-top Guideline 38 </w:t>
      </w:r>
      <w:hyperlink r:id="rId21" w:history="1">
        <w:r w:rsidRPr="00D77D7B">
          <w:rPr>
            <w:rStyle w:val="Hyperlink"/>
          </w:rPr>
          <w:t>Gestational Trophoblastic Disease</w:t>
        </w:r>
      </w:hyperlink>
      <w:r>
        <w:t xml:space="preserve"> </w:t>
      </w:r>
    </w:p>
    <w:p w:rsidR="0045043F" w:rsidRDefault="0045043F">
      <w:pPr>
        <w:pStyle w:val="Header"/>
        <w:tabs>
          <w:tab w:val="clear" w:pos="4153"/>
          <w:tab w:val="clear" w:pos="8306"/>
        </w:tabs>
        <w:rPr>
          <w:b/>
          <w:bCs/>
          <w:sz w:val="24"/>
        </w:rPr>
      </w:pPr>
    </w:p>
    <w:p w:rsidR="006652B5" w:rsidRDefault="006652B5">
      <w:pPr>
        <w:rPr>
          <w:b/>
          <w:bCs/>
          <w:sz w:val="24"/>
        </w:rPr>
      </w:pPr>
      <w:r>
        <w:rPr>
          <w:b/>
          <w:bCs/>
          <w:sz w:val="24"/>
        </w:rPr>
        <w:br w:type="page"/>
      </w:r>
    </w:p>
    <w:p w:rsidR="00A77EB7" w:rsidRPr="001735E6" w:rsidRDefault="00A77EB7" w:rsidP="00A77EB7">
      <w:pPr>
        <w:pStyle w:val="Header"/>
        <w:tabs>
          <w:tab w:val="clear" w:pos="4153"/>
          <w:tab w:val="clear" w:pos="8306"/>
        </w:tabs>
        <w:rPr>
          <w:sz w:val="24"/>
          <w:u w:val="single"/>
        </w:rPr>
      </w:pPr>
      <w:r w:rsidRPr="001735E6">
        <w:rPr>
          <w:b/>
          <w:bCs/>
          <w:sz w:val="24"/>
          <w:u w:val="single"/>
        </w:rPr>
        <w:t>The physical process</w:t>
      </w:r>
      <w:r w:rsidRPr="001735E6">
        <w:rPr>
          <w:sz w:val="24"/>
          <w:u w:val="single"/>
        </w:rPr>
        <w:t xml:space="preserve"> </w:t>
      </w:r>
    </w:p>
    <w:p w:rsidR="00A77EB7" w:rsidRDefault="00A77EB7" w:rsidP="00A77EB7"/>
    <w:p w:rsidR="00A77EB7" w:rsidRDefault="00A77EB7" w:rsidP="00A77EB7">
      <w:r>
        <w:t>The physical process of miscarriage varies considerably.  There is almost always some pain and bleeding but it varies in:</w:t>
      </w:r>
    </w:p>
    <w:p w:rsidR="00A77EB7" w:rsidRDefault="00A77EB7" w:rsidP="00A77EB7"/>
    <w:p w:rsidR="00A77EB7" w:rsidRDefault="009B5146" w:rsidP="00A77EB7">
      <w:pPr>
        <w:numPr>
          <w:ilvl w:val="0"/>
          <w:numId w:val="7"/>
        </w:numPr>
        <w:tabs>
          <w:tab w:val="clear" w:pos="720"/>
          <w:tab w:val="num" w:pos="360"/>
        </w:tabs>
        <w:ind w:left="360"/>
      </w:pPr>
      <w:r>
        <w:rPr>
          <w:b/>
          <w:bCs/>
        </w:rPr>
        <w:t>T</w:t>
      </w:r>
      <w:r w:rsidR="00A77EB7">
        <w:rPr>
          <w:b/>
          <w:bCs/>
        </w:rPr>
        <w:t>iming</w:t>
      </w:r>
      <w:r>
        <w:rPr>
          <w:b/>
          <w:bCs/>
        </w:rPr>
        <w:t>:</w:t>
      </w:r>
      <w:r w:rsidR="00A77EB7">
        <w:rPr>
          <w:b/>
          <w:bCs/>
        </w:rPr>
        <w:t xml:space="preserve"> </w:t>
      </w:r>
      <w:r w:rsidR="00A77EB7">
        <w:t xml:space="preserve">spotting or bleeding may be intermittent and last for days or weeks. If miscarriage is diagnosed by ultrasound scan, it may take some days or weeks before the physical miscarriage happens, especially if the woman decides to wait for nature to take its course (see </w:t>
      </w:r>
      <w:r w:rsidR="00A77EB7" w:rsidRPr="006652B5">
        <w:rPr>
          <w:color w:val="7030A0"/>
          <w:u w:val="single"/>
        </w:rPr>
        <w:t>management</w:t>
      </w:r>
      <w:r w:rsidR="00A77EB7">
        <w:t xml:space="preserve">)  </w:t>
      </w:r>
    </w:p>
    <w:p w:rsidR="00A77EB7" w:rsidRDefault="00A77EB7" w:rsidP="00A77EB7"/>
    <w:p w:rsidR="00A77EB7" w:rsidRDefault="009B5146" w:rsidP="00A77EB7">
      <w:pPr>
        <w:numPr>
          <w:ilvl w:val="0"/>
          <w:numId w:val="7"/>
        </w:numPr>
        <w:tabs>
          <w:tab w:val="clear" w:pos="720"/>
          <w:tab w:val="num" w:pos="360"/>
        </w:tabs>
        <w:ind w:left="360"/>
      </w:pPr>
      <w:r>
        <w:rPr>
          <w:b/>
          <w:bCs/>
        </w:rPr>
        <w:t>I</w:t>
      </w:r>
      <w:r w:rsidR="00A77EB7">
        <w:rPr>
          <w:b/>
          <w:bCs/>
        </w:rPr>
        <w:t>ntensity</w:t>
      </w:r>
      <w:r>
        <w:rPr>
          <w:b/>
          <w:bCs/>
        </w:rPr>
        <w:t>:</w:t>
      </w:r>
      <w:r w:rsidR="00A77EB7">
        <w:t xml:space="preserve"> during the miscarriage itself, pain may be very intense, with severe cramps akin to contractions. Bleeding may be copious and very heavy, with large clots. If there is an infection or the miscarriage is incomplete, pain and bleeding may diminish and then intensify again.  </w:t>
      </w:r>
    </w:p>
    <w:p w:rsidR="00A77EB7" w:rsidRDefault="00A77EB7" w:rsidP="00A77EB7">
      <w:pPr>
        <w:pStyle w:val="Header"/>
        <w:tabs>
          <w:tab w:val="clear" w:pos="4153"/>
          <w:tab w:val="clear" w:pos="8306"/>
        </w:tabs>
      </w:pPr>
    </w:p>
    <w:p w:rsidR="00A77EB7" w:rsidRDefault="009B5146" w:rsidP="00A77EB7">
      <w:pPr>
        <w:numPr>
          <w:ilvl w:val="0"/>
          <w:numId w:val="7"/>
        </w:numPr>
        <w:tabs>
          <w:tab w:val="clear" w:pos="720"/>
          <w:tab w:val="num" w:pos="360"/>
        </w:tabs>
        <w:ind w:left="360"/>
      </w:pPr>
      <w:r>
        <w:rPr>
          <w:b/>
          <w:bCs/>
        </w:rPr>
        <w:t>D</w:t>
      </w:r>
      <w:r w:rsidR="00A77EB7">
        <w:rPr>
          <w:b/>
          <w:bCs/>
        </w:rPr>
        <w:t>uration</w:t>
      </w:r>
      <w:r>
        <w:rPr>
          <w:b/>
          <w:bCs/>
        </w:rPr>
        <w:t>:</w:t>
      </w:r>
      <w:r w:rsidR="00A77EB7">
        <w:t xml:space="preserve"> the worst of the pain and bleeding is usually a matter of days, but it can last longer, especially with expectant management (letting nature take its course).</w:t>
      </w:r>
    </w:p>
    <w:p w:rsidR="00A77EB7" w:rsidRDefault="00A77EB7" w:rsidP="00A77EB7"/>
    <w:p w:rsidR="00A77EB7" w:rsidRDefault="003073C2" w:rsidP="00A77EB7">
      <w:pPr>
        <w:numPr>
          <w:ilvl w:val="0"/>
          <w:numId w:val="7"/>
        </w:numPr>
        <w:tabs>
          <w:tab w:val="clear" w:pos="720"/>
          <w:tab w:val="num" w:pos="360"/>
        </w:tabs>
        <w:ind w:left="360"/>
      </w:pPr>
      <w:r>
        <w:rPr>
          <w:b/>
          <w:bCs/>
        </w:rPr>
        <w:t>G</w:t>
      </w:r>
      <w:r w:rsidR="00A77EB7">
        <w:rPr>
          <w:b/>
          <w:bCs/>
        </w:rPr>
        <w:t>estation</w:t>
      </w:r>
      <w:r>
        <w:rPr>
          <w:b/>
          <w:bCs/>
        </w:rPr>
        <w:t>:</w:t>
      </w:r>
      <w:r w:rsidR="00A77EB7">
        <w:t xml:space="preserve"> late miscarriage (after 14 weeks) usually means going through a process like labour.  This may be induced if the miscarriage does not start naturally.  </w:t>
      </w:r>
    </w:p>
    <w:p w:rsidR="00A77EB7" w:rsidRDefault="00A77EB7" w:rsidP="00A77EB7"/>
    <w:p w:rsidR="008A3F5B" w:rsidRDefault="008A3F5B" w:rsidP="008A3F5B">
      <w:pPr>
        <w:rPr>
          <w:b/>
          <w:bCs/>
        </w:rPr>
      </w:pPr>
    </w:p>
    <w:p w:rsidR="008A3F5B" w:rsidRPr="008A3F5B" w:rsidRDefault="008A3F5B" w:rsidP="008A3F5B">
      <w:pPr>
        <w:rPr>
          <w:b/>
          <w:bCs/>
          <w:sz w:val="24"/>
          <w:u w:val="single"/>
        </w:rPr>
      </w:pPr>
      <w:r w:rsidRPr="008A3F5B">
        <w:rPr>
          <w:b/>
          <w:bCs/>
          <w:sz w:val="24"/>
          <w:u w:val="single"/>
        </w:rPr>
        <w:t>M</w:t>
      </w:r>
      <w:r w:rsidR="00A77EB7" w:rsidRPr="008A3F5B">
        <w:rPr>
          <w:b/>
          <w:bCs/>
          <w:sz w:val="24"/>
          <w:u w:val="single"/>
        </w:rPr>
        <w:t>anagement</w:t>
      </w:r>
      <w:r w:rsidRPr="008A3F5B">
        <w:rPr>
          <w:b/>
          <w:bCs/>
          <w:sz w:val="24"/>
          <w:u w:val="single"/>
        </w:rPr>
        <w:t xml:space="preserve"> of miscarriage</w:t>
      </w:r>
    </w:p>
    <w:p w:rsidR="008A3F5B" w:rsidRDefault="008A3F5B" w:rsidP="008A3F5B">
      <w:pPr>
        <w:rPr>
          <w:b/>
          <w:bCs/>
        </w:rPr>
      </w:pPr>
    </w:p>
    <w:p w:rsidR="00A77EB7" w:rsidRDefault="008A3F5B" w:rsidP="008A3F5B">
      <w:r>
        <w:t xml:space="preserve">If </w:t>
      </w:r>
      <w:r w:rsidR="00A77EB7">
        <w:t>missed/silent</w:t>
      </w:r>
      <w:r>
        <w:t xml:space="preserve"> or incomplete</w:t>
      </w:r>
      <w:r w:rsidR="00A77EB7">
        <w:t xml:space="preserve"> miscarriage is diagnosed, women may be offered options of:</w:t>
      </w:r>
    </w:p>
    <w:p w:rsidR="00A77EB7" w:rsidRDefault="00A77EB7" w:rsidP="00A77EB7"/>
    <w:p w:rsidR="00A77EB7" w:rsidRDefault="00A77EB7" w:rsidP="00A77EB7">
      <w:pPr>
        <w:numPr>
          <w:ilvl w:val="0"/>
          <w:numId w:val="7"/>
        </w:numPr>
      </w:pPr>
      <w:r>
        <w:t>surgical management (SMM): under general or local anaesthetic</w:t>
      </w:r>
      <w:r w:rsidR="00067A68">
        <w:t xml:space="preserve"> (MVA)</w:t>
      </w:r>
    </w:p>
    <w:p w:rsidR="00A77EB7" w:rsidRDefault="00A77EB7" w:rsidP="00A77EB7">
      <w:pPr>
        <w:numPr>
          <w:ilvl w:val="0"/>
          <w:numId w:val="7"/>
        </w:numPr>
      </w:pPr>
      <w:r>
        <w:t xml:space="preserve">medical management: medication to “kick-start” the miscarriage process (similar to induction of labour)   </w:t>
      </w:r>
    </w:p>
    <w:p w:rsidR="00A77EB7" w:rsidRDefault="00A77EB7" w:rsidP="00A77EB7">
      <w:pPr>
        <w:numPr>
          <w:ilvl w:val="0"/>
          <w:numId w:val="7"/>
        </w:numPr>
      </w:pPr>
      <w:r>
        <w:t>expectant management: waiting for nature to take its course</w:t>
      </w:r>
    </w:p>
    <w:p w:rsidR="00A77EB7" w:rsidRDefault="00A77EB7">
      <w:pPr>
        <w:rPr>
          <w:b/>
          <w:bCs/>
          <w:sz w:val="24"/>
        </w:rPr>
      </w:pPr>
    </w:p>
    <w:p w:rsidR="008A3F5B" w:rsidRPr="008A3F5B" w:rsidRDefault="008A3F5B">
      <w:pPr>
        <w:rPr>
          <w:bCs/>
          <w:szCs w:val="22"/>
        </w:rPr>
      </w:pPr>
      <w:r>
        <w:rPr>
          <w:bCs/>
          <w:szCs w:val="22"/>
        </w:rPr>
        <w:t xml:space="preserve">While </w:t>
      </w:r>
      <w:hyperlink r:id="rId22" w:history="1">
        <w:r w:rsidRPr="00D77D7B">
          <w:rPr>
            <w:rStyle w:val="Hyperlink"/>
            <w:bCs/>
            <w:szCs w:val="22"/>
          </w:rPr>
          <w:t>NICE guidance</w:t>
        </w:r>
      </w:hyperlink>
      <w:r w:rsidRPr="008A3F5B">
        <w:rPr>
          <w:rFonts w:cs="Arial"/>
          <w:color w:val="7030A0"/>
        </w:rPr>
        <w:t xml:space="preserve"> </w:t>
      </w:r>
      <w:r>
        <w:rPr>
          <w:rFonts w:cs="Arial"/>
        </w:rPr>
        <w:t>recommends particular pathways, the M.A. supports patient choice</w:t>
      </w:r>
      <w:r w:rsidR="003A2FE3">
        <w:rPr>
          <w:rFonts w:cs="Arial"/>
        </w:rPr>
        <w:t>, subject to clinical indications and available options.  In all cases, women need clear and accurate information about options, risks and the physical experience.</w:t>
      </w:r>
    </w:p>
    <w:p w:rsidR="008A3F5B" w:rsidRPr="008A3F5B" w:rsidRDefault="008A3F5B">
      <w:pPr>
        <w:rPr>
          <w:b/>
          <w:bCs/>
          <w:color w:val="7030A0"/>
          <w:sz w:val="24"/>
        </w:rPr>
      </w:pPr>
    </w:p>
    <w:p w:rsidR="00067A68" w:rsidRPr="00712969" w:rsidRDefault="00067A68" w:rsidP="00067A68">
      <w:r w:rsidRPr="00712969">
        <w:rPr>
          <w:b/>
          <w:bCs/>
          <w:u w:val="single"/>
        </w:rPr>
        <w:t>Useful reference</w:t>
      </w:r>
      <w:r w:rsidR="00D05D81">
        <w:rPr>
          <w:b/>
          <w:bCs/>
          <w:u w:val="single"/>
        </w:rPr>
        <w:t>s</w:t>
      </w:r>
      <w:r w:rsidRPr="00712969">
        <w:t>:</w:t>
      </w:r>
    </w:p>
    <w:p w:rsidR="00067A68" w:rsidRPr="00712969" w:rsidRDefault="00067A68" w:rsidP="00067A68">
      <w:pPr>
        <w:rPr>
          <w:rFonts w:ascii="Arial Unicode MS" w:hAnsi="Arial Unicode MS" w:cs="Arial Unicode MS"/>
          <w:vanish/>
          <w:sz w:val="20"/>
          <w:szCs w:val="20"/>
        </w:rPr>
      </w:pPr>
    </w:p>
    <w:p w:rsidR="00067A68" w:rsidRPr="00712969" w:rsidRDefault="00067A68" w:rsidP="00067A68"/>
    <w:p w:rsidR="00067A68" w:rsidRPr="00712969" w:rsidRDefault="00067A68" w:rsidP="00067A68">
      <w:pPr>
        <w:rPr>
          <w:i/>
          <w:iCs/>
        </w:rPr>
      </w:pPr>
      <w:r w:rsidRPr="00712969">
        <w:t xml:space="preserve">M.A. leaflets: </w:t>
      </w:r>
      <w:hyperlink r:id="rId23" w:history="1">
        <w:r w:rsidRPr="00D77D7B">
          <w:rPr>
            <w:rStyle w:val="Hyperlink"/>
            <w:iCs/>
          </w:rPr>
          <w:t>Management of miscarriage</w:t>
        </w:r>
      </w:hyperlink>
      <w:r w:rsidR="00712969">
        <w:rPr>
          <w:i/>
          <w:iCs/>
        </w:rPr>
        <w:t xml:space="preserve"> </w:t>
      </w:r>
    </w:p>
    <w:p w:rsidR="00067A68" w:rsidRPr="00D05D81" w:rsidRDefault="005C05A2">
      <w:pPr>
        <w:rPr>
          <w:bCs/>
          <w:color w:val="7030A0"/>
          <w:szCs w:val="22"/>
        </w:rPr>
      </w:pPr>
      <w:r w:rsidRPr="005C05A2">
        <w:rPr>
          <w:bCs/>
          <w:szCs w:val="22"/>
        </w:rPr>
        <w:t>M.A. film</w:t>
      </w:r>
      <w:r>
        <w:rPr>
          <w:bCs/>
          <w:szCs w:val="22"/>
        </w:rPr>
        <w:t xml:space="preserve">: </w:t>
      </w:r>
      <w:r w:rsidRPr="00D77D7B">
        <w:rPr>
          <w:bCs/>
          <w:szCs w:val="22"/>
          <w:highlight w:val="yellow"/>
        </w:rPr>
        <w:t>Management of miscarriage</w:t>
      </w:r>
      <w:r w:rsidR="00D05D81">
        <w:rPr>
          <w:bCs/>
          <w:i/>
          <w:szCs w:val="22"/>
        </w:rPr>
        <w:t xml:space="preserve">  </w:t>
      </w:r>
    </w:p>
    <w:p w:rsidR="00A77EB7" w:rsidRDefault="00A77EB7">
      <w:pPr>
        <w:rPr>
          <w:b/>
          <w:bCs/>
          <w:sz w:val="24"/>
        </w:rPr>
      </w:pPr>
    </w:p>
    <w:p w:rsidR="00D05D81" w:rsidRDefault="00D05D81">
      <w:pPr>
        <w:pStyle w:val="Header"/>
        <w:tabs>
          <w:tab w:val="clear" w:pos="4153"/>
          <w:tab w:val="clear" w:pos="8306"/>
        </w:tabs>
        <w:rPr>
          <w:b/>
          <w:bCs/>
          <w:sz w:val="24"/>
          <w:highlight w:val="yellow"/>
        </w:rPr>
      </w:pPr>
    </w:p>
    <w:p w:rsidR="0045043F" w:rsidRPr="00847BA2" w:rsidRDefault="0045043F">
      <w:pPr>
        <w:pStyle w:val="Header"/>
        <w:tabs>
          <w:tab w:val="clear" w:pos="4153"/>
          <w:tab w:val="clear" w:pos="8306"/>
        </w:tabs>
        <w:rPr>
          <w:b/>
          <w:bCs/>
          <w:sz w:val="24"/>
          <w:u w:val="single"/>
        </w:rPr>
      </w:pPr>
      <w:r w:rsidRPr="00847BA2">
        <w:rPr>
          <w:b/>
          <w:bCs/>
          <w:sz w:val="24"/>
          <w:u w:val="single"/>
        </w:rPr>
        <w:t>After the loss</w:t>
      </w:r>
    </w:p>
    <w:p w:rsidR="0045043F" w:rsidRPr="00D05D81" w:rsidRDefault="0045043F">
      <w:pPr>
        <w:pStyle w:val="Header"/>
        <w:tabs>
          <w:tab w:val="clear" w:pos="4153"/>
          <w:tab w:val="clear" w:pos="8306"/>
        </w:tabs>
        <w:rPr>
          <w:bCs/>
        </w:rPr>
      </w:pPr>
    </w:p>
    <w:p w:rsidR="00D05D81" w:rsidRPr="00D05D81" w:rsidRDefault="00D05D81">
      <w:pPr>
        <w:pStyle w:val="Header"/>
        <w:tabs>
          <w:tab w:val="clear" w:pos="4153"/>
          <w:tab w:val="clear" w:pos="8306"/>
        </w:tabs>
        <w:rPr>
          <w:bCs/>
        </w:rPr>
      </w:pPr>
      <w:r w:rsidRPr="00D05D81">
        <w:rPr>
          <w:bCs/>
        </w:rPr>
        <w:t xml:space="preserve">Women may be </w:t>
      </w:r>
      <w:r w:rsidR="009B5146">
        <w:rPr>
          <w:bCs/>
        </w:rPr>
        <w:t xml:space="preserve">advised about and </w:t>
      </w:r>
      <w:r w:rsidRPr="00D05D81">
        <w:rPr>
          <w:bCs/>
        </w:rPr>
        <w:t>asked for their consent for:</w:t>
      </w:r>
    </w:p>
    <w:p w:rsidR="00D05D81" w:rsidRDefault="0045043F">
      <w:pPr>
        <w:pStyle w:val="Header"/>
        <w:numPr>
          <w:ilvl w:val="0"/>
          <w:numId w:val="32"/>
        </w:numPr>
        <w:tabs>
          <w:tab w:val="clear" w:pos="4153"/>
          <w:tab w:val="clear" w:pos="8306"/>
        </w:tabs>
      </w:pPr>
      <w:r w:rsidRPr="00D05D81">
        <w:t>Histology</w:t>
      </w:r>
      <w:r w:rsidR="009B5146">
        <w:t>: determining if this is normal pregnancy tissue:</w:t>
      </w:r>
    </w:p>
    <w:p w:rsidR="009B5146" w:rsidRDefault="009B5146" w:rsidP="009B5146">
      <w:pPr>
        <w:pStyle w:val="Header"/>
        <w:numPr>
          <w:ilvl w:val="1"/>
          <w:numId w:val="32"/>
        </w:numPr>
        <w:tabs>
          <w:tab w:val="clear" w:pos="4153"/>
          <w:tab w:val="clear" w:pos="8306"/>
        </w:tabs>
      </w:pPr>
      <w:r>
        <w:t>Non-molar</w:t>
      </w:r>
    </w:p>
    <w:p w:rsidR="009B5146" w:rsidRPr="00D05D81" w:rsidRDefault="009B5146" w:rsidP="009B5146">
      <w:pPr>
        <w:pStyle w:val="Header"/>
        <w:numPr>
          <w:ilvl w:val="1"/>
          <w:numId w:val="32"/>
        </w:numPr>
        <w:tabs>
          <w:tab w:val="clear" w:pos="4153"/>
          <w:tab w:val="clear" w:pos="8306"/>
        </w:tabs>
      </w:pPr>
      <w:r>
        <w:t>Maternal only (possibly ectopic)</w:t>
      </w:r>
    </w:p>
    <w:p w:rsidR="00D05D81" w:rsidRPr="00D05D81" w:rsidRDefault="00D05D81">
      <w:pPr>
        <w:pStyle w:val="Header"/>
        <w:numPr>
          <w:ilvl w:val="0"/>
          <w:numId w:val="32"/>
        </w:numPr>
        <w:tabs>
          <w:tab w:val="clear" w:pos="4153"/>
          <w:tab w:val="clear" w:pos="8306"/>
        </w:tabs>
      </w:pPr>
      <w:r w:rsidRPr="00D05D81">
        <w:t xml:space="preserve">Karyotyping: </w:t>
      </w:r>
      <w:proofErr w:type="spellStart"/>
      <w:r w:rsidRPr="00D05D81">
        <w:t>fetal</w:t>
      </w:r>
      <w:proofErr w:type="spellEnd"/>
      <w:r w:rsidRPr="00D05D81">
        <w:t xml:space="preserve"> or parental</w:t>
      </w:r>
    </w:p>
    <w:p w:rsidR="0045043F" w:rsidRPr="00D05D81" w:rsidRDefault="00D05D81">
      <w:pPr>
        <w:pStyle w:val="Header"/>
        <w:numPr>
          <w:ilvl w:val="0"/>
          <w:numId w:val="32"/>
        </w:numPr>
        <w:tabs>
          <w:tab w:val="clear" w:pos="4153"/>
          <w:tab w:val="clear" w:pos="8306"/>
        </w:tabs>
      </w:pPr>
      <w:r w:rsidRPr="00D05D81">
        <w:t>P</w:t>
      </w:r>
      <w:r w:rsidR="0045043F" w:rsidRPr="00D05D81">
        <w:t>ost mortem</w:t>
      </w:r>
      <w:r w:rsidRPr="00D05D81">
        <w:t xml:space="preserve"> (autopsy)</w:t>
      </w:r>
      <w:r w:rsidR="009B5146">
        <w:t>:</w:t>
      </w:r>
      <w:r w:rsidRPr="00D05D81">
        <w:t xml:space="preserve"> more likely after mid trimester (or later) loss</w:t>
      </w:r>
    </w:p>
    <w:p w:rsidR="0045043F" w:rsidRPr="00D05D81" w:rsidRDefault="0045043F">
      <w:pPr>
        <w:pStyle w:val="Header"/>
        <w:numPr>
          <w:ilvl w:val="0"/>
          <w:numId w:val="32"/>
        </w:numPr>
        <w:tabs>
          <w:tab w:val="clear" w:pos="4153"/>
          <w:tab w:val="clear" w:pos="8306"/>
        </w:tabs>
      </w:pPr>
      <w:r w:rsidRPr="00D05D81">
        <w:t xml:space="preserve">Disposal of </w:t>
      </w:r>
      <w:r w:rsidR="009B5146">
        <w:t>pregnancy</w:t>
      </w:r>
      <w:r w:rsidRPr="00D05D81">
        <w:t xml:space="preserve"> remains</w:t>
      </w:r>
      <w:r w:rsidR="003073C2">
        <w:t>; hospital or private (see below)</w:t>
      </w:r>
    </w:p>
    <w:p w:rsidR="0045043F" w:rsidRPr="006652B5" w:rsidRDefault="0045043F">
      <w:pPr>
        <w:pStyle w:val="Header"/>
        <w:tabs>
          <w:tab w:val="clear" w:pos="4153"/>
          <w:tab w:val="clear" w:pos="8306"/>
        </w:tabs>
        <w:rPr>
          <w:highlight w:val="yellow"/>
        </w:rPr>
      </w:pPr>
    </w:p>
    <w:p w:rsidR="0045043F" w:rsidRPr="003073C2" w:rsidRDefault="0045043F">
      <w:pPr>
        <w:rPr>
          <w:rFonts w:cs="Arial"/>
          <w:b/>
          <w:bCs/>
          <w:vanish/>
          <w:szCs w:val="20"/>
          <w:u w:val="single"/>
        </w:rPr>
      </w:pPr>
      <w:r w:rsidRPr="003073C2">
        <w:rPr>
          <w:b/>
          <w:bCs/>
          <w:u w:val="single"/>
        </w:rPr>
        <w:t>Useful references:</w:t>
      </w:r>
    </w:p>
    <w:p w:rsidR="0045043F" w:rsidRPr="003073C2" w:rsidRDefault="0045043F">
      <w:pPr>
        <w:rPr>
          <w:rFonts w:cs="Arial"/>
          <w:b/>
          <w:bCs/>
          <w:u w:val="single"/>
        </w:rPr>
      </w:pPr>
    </w:p>
    <w:p w:rsidR="007C5F5B" w:rsidRDefault="007C5F5B">
      <w:pPr>
        <w:pStyle w:val="Header"/>
        <w:tabs>
          <w:tab w:val="clear" w:pos="4153"/>
          <w:tab w:val="clear" w:pos="8306"/>
        </w:tabs>
      </w:pPr>
      <w:r>
        <w:t xml:space="preserve">Guidance from: the </w:t>
      </w:r>
      <w:r w:rsidR="003073C2">
        <w:t xml:space="preserve">HTA </w:t>
      </w:r>
      <w:hyperlink r:id="rId24" w:history="1">
        <w:r w:rsidR="003073C2" w:rsidRPr="007C5F5B">
          <w:rPr>
            <w:rStyle w:val="Hyperlink"/>
            <w:color w:val="7030A0"/>
          </w:rPr>
          <w:t>Human Tissue Authority in England &amp; Wales</w:t>
        </w:r>
      </w:hyperlink>
      <w:r>
        <w:rPr>
          <w:color w:val="7030A0"/>
        </w:rPr>
        <w:t xml:space="preserve">; the </w:t>
      </w:r>
      <w:hyperlink r:id="rId25" w:history="1">
        <w:r w:rsidR="003073C2">
          <w:rPr>
            <w:rStyle w:val="Hyperlink"/>
          </w:rPr>
          <w:t>Scottish Government</w:t>
        </w:r>
      </w:hyperlink>
      <w:r>
        <w:t xml:space="preserve"> and</w:t>
      </w:r>
    </w:p>
    <w:p w:rsidR="007C5F5B" w:rsidRDefault="007C5F5B" w:rsidP="007C5F5B">
      <w:pPr>
        <w:pStyle w:val="Header"/>
        <w:tabs>
          <w:tab w:val="clear" w:pos="4153"/>
          <w:tab w:val="clear" w:pos="8306"/>
        </w:tabs>
      </w:pPr>
      <w:proofErr w:type="gramStart"/>
      <w:r>
        <w:t>the</w:t>
      </w:r>
      <w:proofErr w:type="gramEnd"/>
      <w:r>
        <w:t xml:space="preserve"> </w:t>
      </w:r>
      <w:hyperlink r:id="rId26" w:history="1">
        <w:r w:rsidR="003073C2">
          <w:rPr>
            <w:rStyle w:val="Hyperlink"/>
          </w:rPr>
          <w:t>Royal College of Nursing</w:t>
        </w:r>
      </w:hyperlink>
      <w:r w:rsidR="003073C2">
        <w:t xml:space="preserve"> </w:t>
      </w:r>
    </w:p>
    <w:p w:rsidR="007C5F5B" w:rsidRDefault="00D77D7B" w:rsidP="007C5F5B">
      <w:pPr>
        <w:pStyle w:val="Header"/>
        <w:tabs>
          <w:tab w:val="clear" w:pos="4153"/>
          <w:tab w:val="clear" w:pos="8306"/>
        </w:tabs>
      </w:pPr>
      <w:r>
        <w:t xml:space="preserve">M.A. guidance: </w:t>
      </w:r>
      <w:hyperlink r:id="rId27" w:history="1">
        <w:r w:rsidRPr="00D77D7B">
          <w:rPr>
            <w:rStyle w:val="Hyperlink"/>
          </w:rPr>
          <w:t>Talking to patients about the disposal of pregnancy remains</w:t>
        </w:r>
      </w:hyperlink>
    </w:p>
    <w:p w:rsidR="00847BA2" w:rsidRPr="007C5F5B" w:rsidRDefault="00847BA2" w:rsidP="007C5F5B">
      <w:pPr>
        <w:pStyle w:val="Header"/>
        <w:tabs>
          <w:tab w:val="clear" w:pos="4153"/>
          <w:tab w:val="clear" w:pos="8306"/>
        </w:tabs>
      </w:pPr>
      <w:r>
        <w:t xml:space="preserve">M.A. film: </w:t>
      </w:r>
      <w:r w:rsidRPr="00D77D7B">
        <w:rPr>
          <w:highlight w:val="yellow"/>
        </w:rPr>
        <w:t>Disposal of pregnancy remains</w:t>
      </w:r>
      <w:r w:rsidR="00D77D7B">
        <w:t xml:space="preserve"> </w:t>
      </w:r>
    </w:p>
    <w:p w:rsidR="0045043F" w:rsidRDefault="0045043F" w:rsidP="00FC223B">
      <w:pPr>
        <w:pStyle w:val="Header"/>
        <w:tabs>
          <w:tab w:val="clear" w:pos="4153"/>
          <w:tab w:val="clear" w:pos="8306"/>
        </w:tabs>
      </w:pPr>
      <w:r>
        <w:rPr>
          <w:sz w:val="24"/>
          <w:u w:val="single"/>
        </w:rPr>
        <w:br w:type="page"/>
      </w:r>
    </w:p>
    <w:p w:rsidR="00842DB9" w:rsidRDefault="00842DB9">
      <w:pPr>
        <w:pStyle w:val="Heading4"/>
      </w:pPr>
    </w:p>
    <w:p w:rsidR="0045043F" w:rsidRDefault="0045043F">
      <w:pPr>
        <w:pStyle w:val="Heading4"/>
      </w:pPr>
      <w:r>
        <w:t>Causes of miscarriage</w:t>
      </w:r>
    </w:p>
    <w:p w:rsidR="0045043F" w:rsidRDefault="0045043F"/>
    <w:p w:rsidR="0045043F" w:rsidRDefault="0045043F">
      <w:r>
        <w:t xml:space="preserve">Most women never know why they miscarry.  Investigations are usually done only after three (or more) consecutive miscarriages and even then, a problem is identified in </w:t>
      </w:r>
      <w:r w:rsidR="002C6CD5">
        <w:t>fewer than</w:t>
      </w:r>
      <w:r>
        <w:t xml:space="preserve"> 50% of cases.  Sometimes, there may be a combination of factors. The main causes, in order of incidence, are:</w:t>
      </w:r>
    </w:p>
    <w:p w:rsidR="0045043F" w:rsidRDefault="0045043F"/>
    <w:p w:rsidR="00842DB9" w:rsidRPr="00842DB9" w:rsidRDefault="00842DB9">
      <w:pPr>
        <w:numPr>
          <w:ilvl w:val="0"/>
          <w:numId w:val="8"/>
        </w:numPr>
      </w:pPr>
      <w:r>
        <w:rPr>
          <w:b/>
          <w:bCs/>
        </w:rPr>
        <w:t>G</w:t>
      </w:r>
      <w:r w:rsidR="0045043F">
        <w:rPr>
          <w:b/>
          <w:bCs/>
        </w:rPr>
        <w:t>enetic</w:t>
      </w:r>
    </w:p>
    <w:p w:rsidR="0045043F" w:rsidRDefault="0045043F" w:rsidP="00842DB9">
      <w:pPr>
        <w:numPr>
          <w:ilvl w:val="1"/>
          <w:numId w:val="8"/>
        </w:numPr>
      </w:pPr>
      <w:r>
        <w:t xml:space="preserve">usually a chance </w:t>
      </w:r>
      <w:r w:rsidR="00842DB9">
        <w:t xml:space="preserve">(random) </w:t>
      </w:r>
      <w:r>
        <w:t>chromosome abnormality (more than half of all miscarriages)</w:t>
      </w:r>
    </w:p>
    <w:p w:rsidR="00842DB9" w:rsidRDefault="00842DB9" w:rsidP="00842DB9">
      <w:pPr>
        <w:numPr>
          <w:ilvl w:val="1"/>
          <w:numId w:val="8"/>
        </w:numPr>
      </w:pPr>
      <w:r>
        <w:t xml:space="preserve">in some cases a parental chromosome </w:t>
      </w:r>
      <w:r w:rsidR="005C05A2">
        <w:t>anomaly</w:t>
      </w:r>
    </w:p>
    <w:p w:rsidR="0045043F" w:rsidRDefault="0045043F">
      <w:pPr>
        <w:numPr>
          <w:ilvl w:val="0"/>
          <w:numId w:val="8"/>
        </w:numPr>
      </w:pPr>
      <w:r>
        <w:rPr>
          <w:b/>
          <w:bCs/>
        </w:rPr>
        <w:t>endocrine</w:t>
      </w:r>
      <w:r w:rsidR="003073C2">
        <w:rPr>
          <w:b/>
          <w:bCs/>
        </w:rPr>
        <w:t>:</w:t>
      </w:r>
      <w:r>
        <w:t xml:space="preserve"> sometimes associated with problems conceiving and including P</w:t>
      </w:r>
      <w:r w:rsidR="001C37E6">
        <w:t>olycystic ovarian syndrome (PCOS)</w:t>
      </w:r>
    </w:p>
    <w:p w:rsidR="0045043F" w:rsidRDefault="0045043F">
      <w:pPr>
        <w:numPr>
          <w:ilvl w:val="0"/>
          <w:numId w:val="8"/>
        </w:numPr>
      </w:pPr>
      <w:r>
        <w:rPr>
          <w:b/>
          <w:bCs/>
        </w:rPr>
        <w:t>immunological</w:t>
      </w:r>
      <w:r w:rsidR="003073C2">
        <w:rPr>
          <w:b/>
          <w:bCs/>
        </w:rPr>
        <w:t>:</w:t>
      </w:r>
      <w:r>
        <w:t xml:space="preserve"> often related to blood-clotting problems, e.g. </w:t>
      </w:r>
      <w:r w:rsidR="001C37E6">
        <w:t>antiphospholipid syndrome</w:t>
      </w:r>
    </w:p>
    <w:p w:rsidR="0045043F" w:rsidRDefault="0045043F">
      <w:pPr>
        <w:numPr>
          <w:ilvl w:val="0"/>
          <w:numId w:val="8"/>
        </w:numPr>
      </w:pPr>
      <w:r>
        <w:rPr>
          <w:b/>
          <w:bCs/>
        </w:rPr>
        <w:t>infection</w:t>
      </w:r>
      <w:r w:rsidR="003073C2">
        <w:rPr>
          <w:b/>
          <w:bCs/>
        </w:rPr>
        <w:t>:</w:t>
      </w:r>
      <w:r>
        <w:t xml:space="preserve"> some infections are more likely to cause late miscarriage</w:t>
      </w:r>
    </w:p>
    <w:p w:rsidR="005C05A2" w:rsidRPr="005C05A2" w:rsidRDefault="0045043F">
      <w:pPr>
        <w:numPr>
          <w:ilvl w:val="0"/>
          <w:numId w:val="8"/>
        </w:numPr>
      </w:pPr>
      <w:r>
        <w:rPr>
          <w:b/>
          <w:bCs/>
        </w:rPr>
        <w:t>anatomical</w:t>
      </w:r>
    </w:p>
    <w:p w:rsidR="0045043F" w:rsidRDefault="0045043F" w:rsidP="005C05A2">
      <w:pPr>
        <w:numPr>
          <w:ilvl w:val="1"/>
          <w:numId w:val="8"/>
        </w:numPr>
      </w:pPr>
      <w:r>
        <w:t xml:space="preserve">problems with the </w:t>
      </w:r>
      <w:r w:rsidR="00842DB9">
        <w:t xml:space="preserve">shape </w:t>
      </w:r>
      <w:r>
        <w:t xml:space="preserve">of the </w:t>
      </w:r>
      <w:r w:rsidR="00842DB9">
        <w:t>uterus or strength of the cer</w:t>
      </w:r>
      <w:r>
        <w:t xml:space="preserve">vix </w:t>
      </w:r>
      <w:r w:rsidR="00842DB9">
        <w:t>or</w:t>
      </w:r>
    </w:p>
    <w:p w:rsidR="005C05A2" w:rsidRDefault="005C05A2" w:rsidP="005C05A2">
      <w:pPr>
        <w:numPr>
          <w:ilvl w:val="1"/>
          <w:numId w:val="8"/>
        </w:numPr>
      </w:pPr>
      <w:r>
        <w:t xml:space="preserve">a structural abnormality in the </w:t>
      </w:r>
      <w:proofErr w:type="spellStart"/>
      <w:r>
        <w:t>fetus</w:t>
      </w:r>
      <w:proofErr w:type="spellEnd"/>
      <w:r>
        <w:t xml:space="preserve"> </w:t>
      </w:r>
    </w:p>
    <w:p w:rsidR="0045043F" w:rsidRDefault="0045043F"/>
    <w:p w:rsidR="0045043F" w:rsidRDefault="0045043F">
      <w:r>
        <w:t>A poor diet, smoking, alcohol consumption and sustained stress, especially at work, are also associated with increased miscarriage risk.</w:t>
      </w:r>
    </w:p>
    <w:p w:rsidR="0045043F" w:rsidRDefault="0045043F">
      <w:pPr>
        <w:rPr>
          <w:b/>
          <w:bCs/>
        </w:rPr>
      </w:pPr>
    </w:p>
    <w:p w:rsidR="00842DB9" w:rsidRDefault="00842DB9">
      <w:pPr>
        <w:pStyle w:val="Heading4"/>
      </w:pPr>
    </w:p>
    <w:p w:rsidR="0045043F" w:rsidRDefault="0045043F">
      <w:pPr>
        <w:pStyle w:val="Heading4"/>
      </w:pPr>
      <w:r>
        <w:t>Treatment/prevention of miscarriage</w:t>
      </w:r>
    </w:p>
    <w:p w:rsidR="0045043F" w:rsidRDefault="0045043F"/>
    <w:p w:rsidR="00847BA2" w:rsidRDefault="002C6CD5">
      <w:r>
        <w:t>T</w:t>
      </w:r>
      <w:r w:rsidR="0045043F">
        <w:t xml:space="preserve">here is very little </w:t>
      </w:r>
      <w:r>
        <w:t xml:space="preserve">proven </w:t>
      </w:r>
      <w:r w:rsidR="0045043F">
        <w:t xml:space="preserve">medical treatment to prevent miscarriage, though doctors can increase the chances of a healthy pregnancy in some cases, e.g. treatment with aspirin and heparin for women with some blood-clotting conditions.  </w:t>
      </w:r>
    </w:p>
    <w:p w:rsidR="00847BA2" w:rsidRDefault="00847BA2"/>
    <w:p w:rsidR="0045043F" w:rsidRPr="002C6CD5" w:rsidRDefault="002C6CD5">
      <w:r>
        <w:t xml:space="preserve">Research published in 2015 concluded that progesterone supplements during pregnancy in women with previously unexplained recurrent miscarriage do </w:t>
      </w:r>
      <w:r>
        <w:rPr>
          <w:b/>
        </w:rPr>
        <w:t xml:space="preserve">not </w:t>
      </w:r>
      <w:r>
        <w:t>improve outcomes.  Other research</w:t>
      </w:r>
      <w:r w:rsidR="003E6FA3">
        <w:t xml:space="preserve"> continues.</w:t>
      </w:r>
      <w:r>
        <w:t xml:space="preserve"> </w:t>
      </w:r>
    </w:p>
    <w:p w:rsidR="0045043F" w:rsidRDefault="0045043F"/>
    <w:p w:rsidR="0045043F" w:rsidRPr="00847BA2" w:rsidRDefault="0045043F">
      <w:r w:rsidRPr="00847BA2">
        <w:rPr>
          <w:b/>
          <w:bCs/>
          <w:u w:val="single"/>
        </w:rPr>
        <w:t>Useful references</w:t>
      </w:r>
      <w:r w:rsidRPr="00847BA2">
        <w:t>:</w:t>
      </w:r>
    </w:p>
    <w:p w:rsidR="0045043F" w:rsidRPr="003E6FA3" w:rsidRDefault="0045043F">
      <w:pPr>
        <w:rPr>
          <w:rFonts w:ascii="Arial Unicode MS" w:hAnsi="Arial Unicode MS" w:cs="Arial Unicode MS"/>
          <w:vanish/>
          <w:sz w:val="20"/>
          <w:szCs w:val="20"/>
          <w:highlight w:val="yellow"/>
        </w:rPr>
      </w:pPr>
    </w:p>
    <w:p w:rsidR="0045043F" w:rsidRPr="003E6FA3" w:rsidRDefault="0045043F">
      <w:pPr>
        <w:rPr>
          <w:highlight w:val="yellow"/>
        </w:rPr>
      </w:pPr>
    </w:p>
    <w:p w:rsidR="00E326CD" w:rsidRDefault="00E326CD" w:rsidP="00E326CD">
      <w:pPr>
        <w:rPr>
          <w:iCs/>
          <w:color w:val="7030A0"/>
        </w:rPr>
      </w:pPr>
      <w:r>
        <w:t xml:space="preserve">M.A. leaflets: </w:t>
      </w:r>
      <w:hyperlink r:id="rId28" w:history="1">
        <w:r w:rsidRPr="00D77D7B">
          <w:rPr>
            <w:rStyle w:val="Hyperlink"/>
            <w:iCs/>
          </w:rPr>
          <w:t>Why me</w:t>
        </w:r>
        <w:r w:rsidR="00D77D7B" w:rsidRPr="00D77D7B">
          <w:rPr>
            <w:rStyle w:val="Hyperlink"/>
            <w:iCs/>
          </w:rPr>
          <w:t>?</w:t>
        </w:r>
      </w:hyperlink>
      <w:r w:rsidR="00D77D7B">
        <w:rPr>
          <w:iCs/>
          <w:color w:val="7030A0"/>
        </w:rPr>
        <w:t xml:space="preserve"> </w:t>
      </w:r>
    </w:p>
    <w:p w:rsidR="00D77D7B" w:rsidRDefault="00067A68">
      <w:pPr>
        <w:rPr>
          <w:iCs/>
          <w:color w:val="7030A0"/>
        </w:rPr>
      </w:pPr>
      <w:r>
        <w:rPr>
          <w:iCs/>
          <w:color w:val="7030A0"/>
        </w:rPr>
        <w:tab/>
        <w:t xml:space="preserve">          </w:t>
      </w:r>
      <w:hyperlink r:id="rId29" w:history="1">
        <w:r w:rsidRPr="00D77D7B">
          <w:rPr>
            <w:rStyle w:val="Hyperlink"/>
            <w:iCs/>
          </w:rPr>
          <w:t>Recurrent miscarriage</w:t>
        </w:r>
      </w:hyperlink>
      <w:r w:rsidR="00712969">
        <w:rPr>
          <w:i/>
          <w:iCs/>
        </w:rPr>
        <w:t xml:space="preserve"> </w:t>
      </w:r>
    </w:p>
    <w:p w:rsidR="0045043F" w:rsidRPr="00206F23" w:rsidRDefault="001C37E6">
      <w:pPr>
        <w:rPr>
          <w:rFonts w:cs="Arial"/>
          <w:color w:val="7030A0"/>
        </w:rPr>
      </w:pPr>
      <w:hyperlink w:history="1">
        <w:r w:rsidR="00D77D7B" w:rsidRPr="00397CE7">
          <w:rPr>
            <w:rStyle w:val="Hyperlink"/>
            <w:rFonts w:cs="Arial"/>
          </w:rPr>
          <w:t>RCOG Green-top guideline no.17</w:t>
        </w:r>
      </w:hyperlink>
      <w:r w:rsidR="00847BA2">
        <w:rPr>
          <w:rFonts w:cs="Arial"/>
        </w:rPr>
        <w:t xml:space="preserve"> </w:t>
      </w:r>
    </w:p>
    <w:p w:rsidR="00771120" w:rsidRPr="00771120" w:rsidRDefault="00771120">
      <w:pPr>
        <w:rPr>
          <w:bCs/>
          <w:szCs w:val="12"/>
        </w:rPr>
      </w:pPr>
      <w:r>
        <w:rPr>
          <w:bCs/>
          <w:szCs w:val="12"/>
        </w:rPr>
        <w:t>(</w:t>
      </w:r>
      <w:hyperlink r:id="rId30" w:history="1">
        <w:r w:rsidRPr="00D77D7B">
          <w:rPr>
            <w:rStyle w:val="Hyperlink"/>
            <w:bCs/>
            <w:szCs w:val="12"/>
          </w:rPr>
          <w:t>ESHRE</w:t>
        </w:r>
        <w:r w:rsidR="00D77D7B" w:rsidRPr="00D77D7B">
          <w:rPr>
            <w:rStyle w:val="Hyperlink"/>
            <w:bCs/>
            <w:szCs w:val="12"/>
          </w:rPr>
          <w:t xml:space="preserve"> </w:t>
        </w:r>
        <w:r w:rsidRPr="00D77D7B">
          <w:rPr>
            <w:rStyle w:val="Hyperlink"/>
            <w:bCs/>
            <w:szCs w:val="12"/>
          </w:rPr>
          <w:t>guidelines</w:t>
        </w:r>
      </w:hyperlink>
      <w:r>
        <w:rPr>
          <w:bCs/>
          <w:szCs w:val="12"/>
        </w:rPr>
        <w:t xml:space="preserve"> due to be published in 2017)</w:t>
      </w:r>
    </w:p>
    <w:p w:rsidR="00771120" w:rsidRDefault="00771120">
      <w:pPr>
        <w:rPr>
          <w:b/>
          <w:bCs/>
          <w:szCs w:val="12"/>
        </w:rPr>
      </w:pPr>
    </w:p>
    <w:p w:rsidR="00771120" w:rsidRDefault="00771120">
      <w:pPr>
        <w:rPr>
          <w:b/>
          <w:bCs/>
          <w:szCs w:val="12"/>
        </w:rPr>
      </w:pPr>
    </w:p>
    <w:p w:rsidR="00771120" w:rsidRDefault="00771120">
      <w:pPr>
        <w:rPr>
          <w:b/>
          <w:bCs/>
          <w:szCs w:val="12"/>
        </w:rPr>
      </w:pPr>
    </w:p>
    <w:p w:rsidR="00771120" w:rsidRDefault="00771120">
      <w:pPr>
        <w:rPr>
          <w:b/>
          <w:bCs/>
          <w:szCs w:val="12"/>
        </w:rPr>
      </w:pPr>
    </w:p>
    <w:p w:rsidR="00771120" w:rsidRDefault="00771120">
      <w:pPr>
        <w:rPr>
          <w:b/>
          <w:bCs/>
          <w:szCs w:val="12"/>
        </w:rPr>
      </w:pPr>
    </w:p>
    <w:p w:rsidR="00771120" w:rsidRDefault="00771120">
      <w:pPr>
        <w:rPr>
          <w:b/>
          <w:bCs/>
          <w:szCs w:val="12"/>
        </w:rPr>
      </w:pPr>
    </w:p>
    <w:p w:rsidR="00771120" w:rsidRDefault="00771120">
      <w:pPr>
        <w:rPr>
          <w:b/>
          <w:bCs/>
          <w:szCs w:val="12"/>
        </w:rPr>
      </w:pPr>
      <w:r>
        <w:rPr>
          <w:b/>
          <w:bCs/>
          <w:szCs w:val="12"/>
        </w:rPr>
        <w:br w:type="page"/>
      </w:r>
    </w:p>
    <w:p w:rsidR="0045043F" w:rsidRDefault="0045043F">
      <w:pPr>
        <w:rPr>
          <w:szCs w:val="12"/>
        </w:rPr>
      </w:pPr>
      <w:r w:rsidRPr="00771120">
        <w:rPr>
          <w:b/>
          <w:bCs/>
          <w:sz w:val="24"/>
          <w:u w:val="single"/>
        </w:rPr>
        <w:t>The impact</w:t>
      </w:r>
      <w:r>
        <w:rPr>
          <w:b/>
          <w:bCs/>
          <w:szCs w:val="12"/>
        </w:rPr>
        <w:t xml:space="preserve"> </w:t>
      </w:r>
      <w:r>
        <w:rPr>
          <w:szCs w:val="12"/>
        </w:rPr>
        <w:t>of miscarriage, ectopic and molar pregnancy varies with:</w:t>
      </w:r>
    </w:p>
    <w:p w:rsidR="0045043F" w:rsidRDefault="0045043F">
      <w:pPr>
        <w:pStyle w:val="Header"/>
        <w:tabs>
          <w:tab w:val="clear" w:pos="4153"/>
          <w:tab w:val="clear" w:pos="8306"/>
        </w:tabs>
        <w:rPr>
          <w:szCs w:val="12"/>
        </w:rPr>
      </w:pPr>
    </w:p>
    <w:p w:rsidR="0045043F" w:rsidRDefault="0045043F">
      <w:pPr>
        <w:numPr>
          <w:ilvl w:val="0"/>
          <w:numId w:val="10"/>
        </w:numPr>
      </w:pPr>
      <w:r>
        <w:rPr>
          <w:b/>
          <w:bCs/>
        </w:rPr>
        <w:t>This particular woman (or man or couple</w:t>
      </w:r>
      <w:r>
        <w:rPr>
          <w:b/>
          <w:bCs/>
          <w:sz w:val="24"/>
        </w:rPr>
        <w:t>)</w:t>
      </w:r>
      <w:r>
        <w:t>:</w:t>
      </w:r>
    </w:p>
    <w:p w:rsidR="0045043F" w:rsidRDefault="0045043F">
      <w:pPr>
        <w:pStyle w:val="Header"/>
        <w:tabs>
          <w:tab w:val="clear" w:pos="4153"/>
          <w:tab w:val="clear" w:pos="8306"/>
        </w:tabs>
      </w:pPr>
    </w:p>
    <w:p w:rsidR="0045043F" w:rsidRDefault="0045043F">
      <w:pPr>
        <w:numPr>
          <w:ilvl w:val="1"/>
          <w:numId w:val="10"/>
        </w:numPr>
      </w:pPr>
      <w:r>
        <w:t xml:space="preserve">personality and personal style, how they cope with adversity </w:t>
      </w:r>
    </w:p>
    <w:p w:rsidR="0045043F" w:rsidRDefault="0045043F">
      <w:pPr>
        <w:ind w:left="720"/>
      </w:pPr>
    </w:p>
    <w:p w:rsidR="0045043F" w:rsidRDefault="0045043F">
      <w:pPr>
        <w:numPr>
          <w:ilvl w:val="1"/>
          <w:numId w:val="10"/>
        </w:numPr>
      </w:pPr>
      <w:r>
        <w:t>the relationship (if there is a partner: some relationships break down after miscarriage)</w:t>
      </w:r>
    </w:p>
    <w:p w:rsidR="0045043F" w:rsidRDefault="0045043F">
      <w:pPr>
        <w:ind w:left="720"/>
      </w:pPr>
    </w:p>
    <w:p w:rsidR="0045043F" w:rsidRDefault="0045043F">
      <w:pPr>
        <w:numPr>
          <w:ilvl w:val="1"/>
          <w:numId w:val="10"/>
        </w:numPr>
      </w:pPr>
      <w:r>
        <w:t>other relationships (other support or lack of it)</w:t>
      </w:r>
    </w:p>
    <w:p w:rsidR="0045043F" w:rsidRDefault="0045043F">
      <w:pPr>
        <w:ind w:left="720"/>
      </w:pPr>
    </w:p>
    <w:p w:rsidR="0045043F" w:rsidRDefault="0045043F">
      <w:pPr>
        <w:numPr>
          <w:ilvl w:val="1"/>
          <w:numId w:val="10"/>
        </w:numPr>
      </w:pPr>
      <w:r>
        <w:t>culture/religion/social group (norms &amp; expectations, though not everyone conforms to type)</w:t>
      </w:r>
    </w:p>
    <w:p w:rsidR="0045043F" w:rsidRDefault="0045043F"/>
    <w:p w:rsidR="0045043F" w:rsidRDefault="0045043F">
      <w:pPr>
        <w:numPr>
          <w:ilvl w:val="0"/>
          <w:numId w:val="10"/>
        </w:numPr>
      </w:pPr>
      <w:r>
        <w:rPr>
          <w:b/>
          <w:bCs/>
        </w:rPr>
        <w:t>This pregnancy/ this loss</w:t>
      </w:r>
      <w:r>
        <w:t>:</w:t>
      </w:r>
    </w:p>
    <w:p w:rsidR="0045043F" w:rsidRDefault="0045043F">
      <w:pPr>
        <w:pStyle w:val="Header"/>
        <w:tabs>
          <w:tab w:val="clear" w:pos="4153"/>
          <w:tab w:val="clear" w:pos="8306"/>
        </w:tabs>
      </w:pPr>
    </w:p>
    <w:p w:rsidR="0045043F" w:rsidRDefault="0045043F">
      <w:pPr>
        <w:numPr>
          <w:ilvl w:val="1"/>
          <w:numId w:val="10"/>
        </w:numPr>
      </w:pPr>
      <w:r>
        <w:t xml:space="preserve">what it means to her/him/them </w:t>
      </w:r>
    </w:p>
    <w:p w:rsidR="0045043F" w:rsidRDefault="0045043F">
      <w:pPr>
        <w:ind w:left="720"/>
      </w:pPr>
    </w:p>
    <w:p w:rsidR="0045043F" w:rsidRDefault="0045043F">
      <w:pPr>
        <w:numPr>
          <w:ilvl w:val="1"/>
          <w:numId w:val="10"/>
        </w:numPr>
      </w:pPr>
      <w:r>
        <w:t xml:space="preserve">previous pregnancy history </w:t>
      </w:r>
    </w:p>
    <w:p w:rsidR="0045043F" w:rsidRDefault="0045043F">
      <w:pPr>
        <w:ind w:left="720"/>
      </w:pPr>
    </w:p>
    <w:p w:rsidR="0045043F" w:rsidRDefault="0045043F">
      <w:pPr>
        <w:numPr>
          <w:ilvl w:val="1"/>
          <w:numId w:val="10"/>
        </w:numPr>
      </w:pPr>
      <w:r>
        <w:t>gestation (but don’t make assumptions)</w:t>
      </w:r>
    </w:p>
    <w:p w:rsidR="0045043F" w:rsidRDefault="0045043F">
      <w:pPr>
        <w:ind w:left="720"/>
      </w:pPr>
    </w:p>
    <w:p w:rsidR="0045043F" w:rsidRDefault="0045043F">
      <w:pPr>
        <w:numPr>
          <w:ilvl w:val="1"/>
          <w:numId w:val="10"/>
        </w:numPr>
      </w:pPr>
      <w:r>
        <w:t>implications of this loss on future fertility/pregnancies (recurrent miscarriage, ectopic or molar pregnancy)</w:t>
      </w:r>
    </w:p>
    <w:p w:rsidR="0045043F" w:rsidRDefault="0045043F">
      <w:pPr>
        <w:ind w:left="720"/>
      </w:pPr>
    </w:p>
    <w:p w:rsidR="0045043F" w:rsidRDefault="0045043F">
      <w:pPr>
        <w:numPr>
          <w:ilvl w:val="1"/>
          <w:numId w:val="10"/>
        </w:numPr>
      </w:pPr>
      <w:r>
        <w:t>special pregnancy (after infertility, in a new relationship)</w:t>
      </w:r>
    </w:p>
    <w:p w:rsidR="0045043F" w:rsidRDefault="0045043F">
      <w:pPr>
        <w:ind w:left="720"/>
      </w:pPr>
    </w:p>
    <w:p w:rsidR="0045043F" w:rsidRDefault="0045043F">
      <w:pPr>
        <w:numPr>
          <w:ilvl w:val="1"/>
          <w:numId w:val="10"/>
        </w:numPr>
      </w:pPr>
      <w:r>
        <w:t>hopes, expectations, anxieties (hopeful after treatment, anxious because of history or age)</w:t>
      </w:r>
    </w:p>
    <w:p w:rsidR="0045043F" w:rsidRDefault="0045043F">
      <w:pPr>
        <w:ind w:left="720"/>
      </w:pPr>
    </w:p>
    <w:p w:rsidR="0045043F" w:rsidRDefault="0045043F">
      <w:pPr>
        <w:numPr>
          <w:ilvl w:val="1"/>
          <w:numId w:val="10"/>
        </w:numPr>
      </w:pPr>
      <w:r>
        <w:t>physical experience (symptoms or not, pain, bleeding</w:t>
      </w:r>
    </w:p>
    <w:p w:rsidR="0045043F" w:rsidRDefault="0045043F">
      <w:pPr>
        <w:ind w:left="720"/>
      </w:pPr>
    </w:p>
    <w:p w:rsidR="0045043F" w:rsidRDefault="0045043F">
      <w:pPr>
        <w:pStyle w:val="Heading6"/>
        <w:jc w:val="left"/>
      </w:pPr>
    </w:p>
    <w:p w:rsidR="0045043F" w:rsidRPr="00064347" w:rsidRDefault="0045043F">
      <w:pPr>
        <w:pStyle w:val="Heading6"/>
        <w:jc w:val="left"/>
        <w:rPr>
          <w:u w:val="single"/>
        </w:rPr>
      </w:pPr>
      <w:r w:rsidRPr="00064347">
        <w:rPr>
          <w:u w:val="single"/>
        </w:rPr>
        <w:t>Feelings associated with pregnancy loss</w:t>
      </w:r>
    </w:p>
    <w:p w:rsidR="0045043F" w:rsidRDefault="0045043F"/>
    <w:p w:rsidR="0045043F" w:rsidRDefault="0045043F">
      <w:pPr>
        <w:pStyle w:val="Heading1"/>
        <w:jc w:val="left"/>
        <w:rPr>
          <w:b w:val="0"/>
          <w:bCs w:val="0"/>
        </w:rPr>
      </w:pPr>
      <w:r>
        <w:rPr>
          <w:i/>
          <w:iCs/>
        </w:rPr>
        <w:t>For some people</w:t>
      </w:r>
      <w:r>
        <w:rPr>
          <w:b w:val="0"/>
          <w:bCs w:val="0"/>
        </w:rPr>
        <w:t>:</w:t>
      </w:r>
    </w:p>
    <w:p w:rsidR="0045043F" w:rsidRDefault="0045043F"/>
    <w:p w:rsidR="0045043F" w:rsidRDefault="0045043F">
      <w:pPr>
        <w:numPr>
          <w:ilvl w:val="0"/>
          <w:numId w:val="12"/>
        </w:numPr>
      </w:pPr>
      <w:r>
        <w:t>Relief</w:t>
      </w:r>
    </w:p>
    <w:p w:rsidR="0045043F" w:rsidRDefault="0045043F">
      <w:pPr>
        <w:numPr>
          <w:ilvl w:val="0"/>
          <w:numId w:val="12"/>
        </w:numPr>
        <w:ind w:left="357" w:hanging="357"/>
      </w:pPr>
      <w:r>
        <w:t xml:space="preserve">Acceptance </w:t>
      </w:r>
    </w:p>
    <w:p w:rsidR="0045043F" w:rsidRDefault="0045043F">
      <w:pPr>
        <w:numPr>
          <w:ilvl w:val="0"/>
          <w:numId w:val="12"/>
        </w:numPr>
        <w:ind w:left="357" w:hanging="357"/>
      </w:pPr>
      <w:r>
        <w:t>Moving on</w:t>
      </w:r>
    </w:p>
    <w:p w:rsidR="0045043F" w:rsidRDefault="0045043F">
      <w:pPr>
        <w:rPr>
          <w:b/>
          <w:bCs/>
          <w:i/>
          <w:iCs/>
        </w:rPr>
      </w:pPr>
    </w:p>
    <w:p w:rsidR="0045043F" w:rsidRDefault="0045043F">
      <w:r>
        <w:rPr>
          <w:b/>
          <w:bCs/>
          <w:i/>
          <w:iCs/>
        </w:rPr>
        <w:t>For many, if not most people</w:t>
      </w:r>
      <w:r>
        <w:t>:</w:t>
      </w:r>
    </w:p>
    <w:p w:rsidR="0045043F" w:rsidRDefault="0045043F">
      <w:pPr>
        <w:rPr>
          <w:rFonts w:cs="Arial"/>
          <w:b/>
          <w:bCs/>
          <w:szCs w:val="12"/>
        </w:rPr>
      </w:pPr>
    </w:p>
    <w:p w:rsidR="0045043F" w:rsidRDefault="0045043F">
      <w:pPr>
        <w:numPr>
          <w:ilvl w:val="0"/>
          <w:numId w:val="25"/>
        </w:numPr>
        <w:tabs>
          <w:tab w:val="clear" w:pos="720"/>
          <w:tab w:val="num" w:pos="360"/>
        </w:tabs>
        <w:ind w:left="360"/>
        <w:rPr>
          <w:rFonts w:cs="Arial"/>
          <w:szCs w:val="12"/>
        </w:rPr>
      </w:pPr>
      <w:r>
        <w:rPr>
          <w:rFonts w:cs="Arial"/>
          <w:szCs w:val="12"/>
        </w:rPr>
        <w:t xml:space="preserve">Shock </w:t>
      </w:r>
      <w:r>
        <w:rPr>
          <w:rFonts w:cs="Arial"/>
          <w:szCs w:val="12"/>
        </w:rPr>
        <w:tab/>
      </w:r>
      <w:r>
        <w:rPr>
          <w:rFonts w:cs="Arial"/>
          <w:szCs w:val="12"/>
        </w:rPr>
        <w:tab/>
      </w:r>
    </w:p>
    <w:p w:rsidR="0045043F" w:rsidRDefault="0045043F">
      <w:pPr>
        <w:numPr>
          <w:ilvl w:val="0"/>
          <w:numId w:val="25"/>
        </w:numPr>
        <w:tabs>
          <w:tab w:val="clear" w:pos="720"/>
          <w:tab w:val="num" w:pos="360"/>
        </w:tabs>
        <w:ind w:left="360"/>
        <w:rPr>
          <w:rFonts w:cs="Arial"/>
          <w:szCs w:val="12"/>
        </w:rPr>
      </w:pPr>
      <w:r>
        <w:rPr>
          <w:rFonts w:cs="Arial"/>
          <w:szCs w:val="12"/>
        </w:rPr>
        <w:t>Embarrassment</w:t>
      </w:r>
    </w:p>
    <w:p w:rsidR="0045043F" w:rsidRDefault="0045043F">
      <w:pPr>
        <w:numPr>
          <w:ilvl w:val="0"/>
          <w:numId w:val="25"/>
        </w:numPr>
        <w:tabs>
          <w:tab w:val="clear" w:pos="720"/>
          <w:tab w:val="num" w:pos="360"/>
        </w:tabs>
        <w:ind w:left="360"/>
        <w:rPr>
          <w:rFonts w:cs="Arial"/>
          <w:szCs w:val="12"/>
        </w:rPr>
      </w:pPr>
      <w:r>
        <w:rPr>
          <w:rFonts w:cs="Arial"/>
          <w:szCs w:val="12"/>
        </w:rPr>
        <w:t>Anxiety and fear</w:t>
      </w:r>
    </w:p>
    <w:p w:rsidR="0045043F" w:rsidRDefault="0045043F">
      <w:pPr>
        <w:numPr>
          <w:ilvl w:val="0"/>
          <w:numId w:val="25"/>
        </w:numPr>
        <w:tabs>
          <w:tab w:val="clear" w:pos="720"/>
          <w:tab w:val="num" w:pos="360"/>
        </w:tabs>
        <w:ind w:left="360"/>
        <w:rPr>
          <w:rFonts w:cs="Arial"/>
          <w:vanish/>
          <w:szCs w:val="12"/>
        </w:rPr>
      </w:pPr>
      <w:r>
        <w:t xml:space="preserve">Confusion </w:t>
      </w:r>
    </w:p>
    <w:p w:rsidR="0045043F" w:rsidRDefault="0045043F">
      <w:pPr>
        <w:numPr>
          <w:ilvl w:val="0"/>
          <w:numId w:val="25"/>
        </w:numPr>
        <w:tabs>
          <w:tab w:val="clear" w:pos="720"/>
          <w:tab w:val="num" w:pos="360"/>
        </w:tabs>
        <w:ind w:left="360"/>
        <w:rPr>
          <w:rFonts w:cs="Arial"/>
          <w:vanish/>
          <w:szCs w:val="12"/>
        </w:rPr>
      </w:pPr>
    </w:p>
    <w:p w:rsidR="0045043F" w:rsidRDefault="0045043F">
      <w:pPr>
        <w:numPr>
          <w:ilvl w:val="0"/>
          <w:numId w:val="25"/>
        </w:numPr>
        <w:tabs>
          <w:tab w:val="clear" w:pos="720"/>
          <w:tab w:val="num" w:pos="360"/>
        </w:tabs>
        <w:ind w:left="360"/>
        <w:rPr>
          <w:rFonts w:cs="Arial"/>
          <w:szCs w:val="12"/>
        </w:rPr>
      </w:pPr>
    </w:p>
    <w:p w:rsidR="0045043F" w:rsidRDefault="0045043F">
      <w:pPr>
        <w:numPr>
          <w:ilvl w:val="0"/>
          <w:numId w:val="25"/>
        </w:numPr>
        <w:tabs>
          <w:tab w:val="clear" w:pos="720"/>
          <w:tab w:val="num" w:pos="360"/>
        </w:tabs>
        <w:ind w:left="360"/>
        <w:rPr>
          <w:rFonts w:cs="Arial"/>
          <w:szCs w:val="12"/>
        </w:rPr>
      </w:pPr>
      <w:r>
        <w:rPr>
          <w:rFonts w:cs="Arial"/>
          <w:szCs w:val="12"/>
        </w:rPr>
        <w:t>Powerlessness</w:t>
      </w:r>
    </w:p>
    <w:p w:rsidR="0045043F" w:rsidRDefault="0045043F">
      <w:pPr>
        <w:numPr>
          <w:ilvl w:val="0"/>
          <w:numId w:val="25"/>
        </w:numPr>
        <w:tabs>
          <w:tab w:val="clear" w:pos="720"/>
          <w:tab w:val="num" w:pos="360"/>
        </w:tabs>
        <w:ind w:left="360"/>
        <w:rPr>
          <w:rFonts w:cs="Arial"/>
          <w:szCs w:val="12"/>
        </w:rPr>
      </w:pPr>
      <w:r>
        <w:rPr>
          <w:rFonts w:cs="Arial"/>
          <w:szCs w:val="12"/>
        </w:rPr>
        <w:t xml:space="preserve">Loss, grief, emptiness  </w:t>
      </w:r>
    </w:p>
    <w:p w:rsidR="0045043F" w:rsidRDefault="0045043F">
      <w:pPr>
        <w:numPr>
          <w:ilvl w:val="0"/>
          <w:numId w:val="25"/>
        </w:numPr>
        <w:tabs>
          <w:tab w:val="clear" w:pos="720"/>
          <w:tab w:val="num" w:pos="360"/>
        </w:tabs>
        <w:ind w:left="360"/>
        <w:rPr>
          <w:rFonts w:cs="Arial"/>
          <w:szCs w:val="12"/>
        </w:rPr>
      </w:pPr>
      <w:r>
        <w:rPr>
          <w:rFonts w:cs="Arial"/>
          <w:szCs w:val="12"/>
        </w:rPr>
        <w:t xml:space="preserve">Seeking reasons </w:t>
      </w:r>
      <w:r>
        <w:rPr>
          <w:rFonts w:cs="Arial"/>
          <w:szCs w:val="12"/>
        </w:rPr>
        <w:tab/>
      </w:r>
    </w:p>
    <w:p w:rsidR="0045043F" w:rsidRDefault="0045043F">
      <w:pPr>
        <w:numPr>
          <w:ilvl w:val="0"/>
          <w:numId w:val="25"/>
        </w:numPr>
        <w:tabs>
          <w:tab w:val="clear" w:pos="720"/>
          <w:tab w:val="num" w:pos="360"/>
        </w:tabs>
        <w:ind w:left="360"/>
      </w:pPr>
      <w:r>
        <w:t>Guilt and self-blame</w:t>
      </w:r>
    </w:p>
    <w:p w:rsidR="0045043F" w:rsidRDefault="0045043F">
      <w:pPr>
        <w:numPr>
          <w:ilvl w:val="0"/>
          <w:numId w:val="25"/>
        </w:numPr>
        <w:tabs>
          <w:tab w:val="clear" w:pos="720"/>
          <w:tab w:val="num" w:pos="360"/>
        </w:tabs>
        <w:ind w:left="360"/>
        <w:rPr>
          <w:rFonts w:cs="Arial"/>
          <w:szCs w:val="12"/>
        </w:rPr>
      </w:pPr>
      <w:r>
        <w:rPr>
          <w:rFonts w:cs="Arial"/>
          <w:szCs w:val="12"/>
        </w:rPr>
        <w:t xml:space="preserve">Isolation   </w:t>
      </w:r>
    </w:p>
    <w:p w:rsidR="0045043F" w:rsidRDefault="0045043F">
      <w:pPr>
        <w:numPr>
          <w:ilvl w:val="0"/>
          <w:numId w:val="25"/>
        </w:numPr>
        <w:tabs>
          <w:tab w:val="clear" w:pos="720"/>
          <w:tab w:val="num" w:pos="360"/>
        </w:tabs>
        <w:ind w:left="360"/>
        <w:rPr>
          <w:rFonts w:cs="Arial"/>
          <w:szCs w:val="12"/>
        </w:rPr>
      </w:pPr>
      <w:r>
        <w:rPr>
          <w:rFonts w:cs="Arial"/>
          <w:szCs w:val="12"/>
        </w:rPr>
        <w:t xml:space="preserve">Anger </w:t>
      </w:r>
    </w:p>
    <w:p w:rsidR="0045043F" w:rsidRDefault="0045043F">
      <w:pPr>
        <w:numPr>
          <w:ilvl w:val="0"/>
          <w:numId w:val="25"/>
        </w:numPr>
        <w:tabs>
          <w:tab w:val="clear" w:pos="720"/>
          <w:tab w:val="num" w:pos="360"/>
        </w:tabs>
        <w:ind w:left="360"/>
        <w:rPr>
          <w:rFonts w:cs="Arial"/>
          <w:szCs w:val="12"/>
        </w:rPr>
      </w:pPr>
      <w:r>
        <w:rPr>
          <w:rFonts w:cs="Arial"/>
          <w:szCs w:val="12"/>
        </w:rPr>
        <w:t>Jealousy</w:t>
      </w:r>
      <w:r>
        <w:rPr>
          <w:rFonts w:cs="Arial"/>
          <w:szCs w:val="12"/>
        </w:rPr>
        <w:tab/>
      </w:r>
    </w:p>
    <w:p w:rsidR="0045043F" w:rsidRDefault="0045043F">
      <w:pPr>
        <w:numPr>
          <w:ilvl w:val="0"/>
          <w:numId w:val="25"/>
        </w:numPr>
        <w:tabs>
          <w:tab w:val="clear" w:pos="720"/>
          <w:tab w:val="num" w:pos="360"/>
        </w:tabs>
        <w:ind w:left="360"/>
        <w:rPr>
          <w:rFonts w:cs="Arial"/>
          <w:szCs w:val="12"/>
        </w:rPr>
      </w:pPr>
      <w:r>
        <w:rPr>
          <w:rFonts w:cs="Arial"/>
          <w:szCs w:val="12"/>
        </w:rPr>
        <w:t>Loss of confidence, feeling unable to cope</w:t>
      </w:r>
    </w:p>
    <w:p w:rsidR="0045043F" w:rsidRDefault="0045043F">
      <w:pPr>
        <w:numPr>
          <w:ilvl w:val="0"/>
          <w:numId w:val="25"/>
        </w:numPr>
        <w:tabs>
          <w:tab w:val="clear" w:pos="720"/>
          <w:tab w:val="num" w:pos="360"/>
        </w:tabs>
        <w:ind w:left="360"/>
        <w:rPr>
          <w:rFonts w:cs="Arial"/>
          <w:b/>
          <w:bCs/>
          <w:szCs w:val="12"/>
        </w:rPr>
      </w:pPr>
      <w:r>
        <w:rPr>
          <w:rFonts w:cs="Arial"/>
          <w:szCs w:val="12"/>
        </w:rPr>
        <w:t>Symptoms of depression (and occasionally clinical depression)</w:t>
      </w:r>
    </w:p>
    <w:p w:rsidR="0045043F" w:rsidRDefault="0045043F">
      <w:pPr>
        <w:rPr>
          <w:rFonts w:cs="Arial"/>
          <w:b/>
          <w:bCs/>
          <w:szCs w:val="12"/>
        </w:rPr>
      </w:pPr>
    </w:p>
    <w:p w:rsidR="0045043F" w:rsidRPr="00FB66DC" w:rsidRDefault="0045043F">
      <w:pPr>
        <w:pStyle w:val="Heading7"/>
        <w:rPr>
          <w:u w:val="single"/>
        </w:rPr>
      </w:pPr>
      <w:r w:rsidRPr="00FB66DC">
        <w:rPr>
          <w:u w:val="single"/>
        </w:rPr>
        <w:t>Patients’ wants and needs</w:t>
      </w:r>
    </w:p>
    <w:p w:rsidR="0045043F" w:rsidRDefault="0045043F">
      <w:pPr>
        <w:rPr>
          <w:b/>
          <w:bCs/>
        </w:rPr>
      </w:pPr>
    </w:p>
    <w:p w:rsidR="0045043F" w:rsidRDefault="0045043F">
      <w:pPr>
        <w:rPr>
          <w:b/>
          <w:bCs/>
          <w:i/>
          <w:iCs/>
        </w:rPr>
      </w:pPr>
      <w:r>
        <w:rPr>
          <w:b/>
          <w:bCs/>
          <w:i/>
          <w:iCs/>
        </w:rPr>
        <w:t>The tough ones:</w:t>
      </w:r>
    </w:p>
    <w:p w:rsidR="0045043F" w:rsidRDefault="0045043F"/>
    <w:p w:rsidR="0045043F" w:rsidRDefault="0045043F">
      <w:pPr>
        <w:numPr>
          <w:ilvl w:val="0"/>
          <w:numId w:val="13"/>
        </w:numPr>
        <w:tabs>
          <w:tab w:val="clear" w:pos="720"/>
          <w:tab w:val="num" w:pos="360"/>
        </w:tabs>
        <w:ind w:left="360"/>
      </w:pPr>
      <w:r>
        <w:t>Stop the miscarriage</w:t>
      </w:r>
    </w:p>
    <w:p w:rsidR="0045043F" w:rsidRDefault="0045043F"/>
    <w:p w:rsidR="0045043F" w:rsidRDefault="0045043F">
      <w:pPr>
        <w:numPr>
          <w:ilvl w:val="0"/>
          <w:numId w:val="13"/>
        </w:numPr>
        <w:tabs>
          <w:tab w:val="clear" w:pos="720"/>
          <w:tab w:val="num" w:pos="360"/>
        </w:tabs>
        <w:ind w:left="360"/>
      </w:pPr>
      <w:r>
        <w:t>Tell me why it happened</w:t>
      </w:r>
    </w:p>
    <w:p w:rsidR="0045043F" w:rsidRDefault="0045043F"/>
    <w:p w:rsidR="0045043F" w:rsidRDefault="0045043F">
      <w:pPr>
        <w:numPr>
          <w:ilvl w:val="0"/>
          <w:numId w:val="13"/>
        </w:numPr>
        <w:tabs>
          <w:tab w:val="clear" w:pos="720"/>
          <w:tab w:val="num" w:pos="360"/>
        </w:tabs>
        <w:ind w:left="360"/>
      </w:pPr>
      <w:r>
        <w:t>Prevent it ever happening again</w:t>
      </w:r>
    </w:p>
    <w:p w:rsidR="0045043F" w:rsidRDefault="0045043F"/>
    <w:p w:rsidR="0045043F" w:rsidRDefault="0045043F">
      <w:pPr>
        <w:numPr>
          <w:ilvl w:val="0"/>
          <w:numId w:val="13"/>
        </w:numPr>
        <w:tabs>
          <w:tab w:val="clear" w:pos="720"/>
          <w:tab w:val="num" w:pos="360"/>
        </w:tabs>
        <w:ind w:left="360"/>
      </w:pPr>
      <w:r>
        <w:t>Promise special care in the next pregnancy</w:t>
      </w:r>
    </w:p>
    <w:p w:rsidR="0045043F" w:rsidRDefault="0045043F"/>
    <w:p w:rsidR="0045043F" w:rsidRDefault="0045043F">
      <w:pPr>
        <w:rPr>
          <w:b/>
          <w:bCs/>
          <w:i/>
          <w:iCs/>
        </w:rPr>
      </w:pPr>
      <w:r>
        <w:rPr>
          <w:b/>
          <w:bCs/>
          <w:i/>
          <w:iCs/>
        </w:rPr>
        <w:t>The manageable ones:</w:t>
      </w:r>
    </w:p>
    <w:p w:rsidR="0045043F" w:rsidRDefault="0045043F">
      <w:pPr>
        <w:rPr>
          <w:b/>
          <w:bCs/>
          <w:i/>
          <w:iCs/>
        </w:rPr>
      </w:pPr>
    </w:p>
    <w:p w:rsidR="0045043F" w:rsidRDefault="0045043F">
      <w:pPr>
        <w:numPr>
          <w:ilvl w:val="0"/>
          <w:numId w:val="13"/>
        </w:numPr>
        <w:tabs>
          <w:tab w:val="clear" w:pos="720"/>
          <w:tab w:val="num" w:pos="360"/>
        </w:tabs>
        <w:ind w:left="360"/>
      </w:pPr>
      <w:r>
        <w:t>Good listening</w:t>
      </w:r>
    </w:p>
    <w:p w:rsidR="0045043F" w:rsidRDefault="0045043F"/>
    <w:p w:rsidR="0045043F" w:rsidRDefault="0045043F">
      <w:pPr>
        <w:numPr>
          <w:ilvl w:val="0"/>
          <w:numId w:val="13"/>
        </w:numPr>
        <w:tabs>
          <w:tab w:val="clear" w:pos="720"/>
          <w:tab w:val="num" w:pos="360"/>
        </w:tabs>
        <w:ind w:left="360"/>
      </w:pPr>
      <w:r>
        <w:t>Acknowledgement of feelings</w:t>
      </w:r>
    </w:p>
    <w:p w:rsidR="0045043F" w:rsidRDefault="0045043F"/>
    <w:p w:rsidR="0045043F" w:rsidRDefault="0045043F">
      <w:pPr>
        <w:numPr>
          <w:ilvl w:val="0"/>
          <w:numId w:val="13"/>
        </w:numPr>
        <w:tabs>
          <w:tab w:val="clear" w:pos="720"/>
          <w:tab w:val="num" w:pos="360"/>
        </w:tabs>
        <w:ind w:left="360"/>
      </w:pPr>
      <w:r>
        <w:t xml:space="preserve">Clear information </w:t>
      </w:r>
    </w:p>
    <w:p w:rsidR="0045043F" w:rsidRDefault="0045043F"/>
    <w:p w:rsidR="0045043F" w:rsidRDefault="0045043F">
      <w:pPr>
        <w:numPr>
          <w:ilvl w:val="0"/>
          <w:numId w:val="13"/>
        </w:numPr>
        <w:tabs>
          <w:tab w:val="clear" w:pos="720"/>
          <w:tab w:val="num" w:pos="360"/>
        </w:tabs>
        <w:ind w:left="360"/>
      </w:pPr>
      <w:r>
        <w:t>Sensitive language and terminology</w:t>
      </w:r>
    </w:p>
    <w:p w:rsidR="0045043F" w:rsidRDefault="0045043F"/>
    <w:p w:rsidR="0045043F" w:rsidRDefault="0045043F">
      <w:pPr>
        <w:numPr>
          <w:ilvl w:val="0"/>
          <w:numId w:val="13"/>
        </w:numPr>
        <w:tabs>
          <w:tab w:val="clear" w:pos="720"/>
          <w:tab w:val="num" w:pos="360"/>
        </w:tabs>
        <w:ind w:left="360"/>
      </w:pPr>
      <w:r>
        <w:t>Joined-up communication</w:t>
      </w:r>
    </w:p>
    <w:p w:rsidR="0045043F" w:rsidRDefault="0045043F"/>
    <w:p w:rsidR="0045043F" w:rsidRDefault="0045043F">
      <w:pPr>
        <w:numPr>
          <w:ilvl w:val="0"/>
          <w:numId w:val="13"/>
        </w:numPr>
        <w:tabs>
          <w:tab w:val="clear" w:pos="720"/>
          <w:tab w:val="num" w:pos="360"/>
        </w:tabs>
        <w:ind w:left="360"/>
      </w:pPr>
      <w:r>
        <w:t xml:space="preserve">Written and on-line information </w:t>
      </w:r>
    </w:p>
    <w:p w:rsidR="0045043F" w:rsidRDefault="0045043F"/>
    <w:p w:rsidR="0045043F" w:rsidRDefault="0045043F">
      <w:pPr>
        <w:numPr>
          <w:ilvl w:val="0"/>
          <w:numId w:val="13"/>
        </w:numPr>
        <w:tabs>
          <w:tab w:val="clear" w:pos="720"/>
          <w:tab w:val="num" w:pos="360"/>
        </w:tabs>
        <w:ind w:left="360"/>
      </w:pPr>
      <w:r>
        <w:t>Support during/after the loss and in the next pregnancy</w:t>
      </w:r>
    </w:p>
    <w:p w:rsidR="0045043F" w:rsidRDefault="0045043F"/>
    <w:p w:rsidR="0045043F" w:rsidRDefault="0045043F"/>
    <w:p w:rsidR="0045043F" w:rsidRDefault="0045043F">
      <w:pPr>
        <w:pStyle w:val="Heading7"/>
      </w:pPr>
      <w:r>
        <w:t>Your needs</w:t>
      </w:r>
    </w:p>
    <w:p w:rsidR="0045043F" w:rsidRDefault="0045043F">
      <w:pPr>
        <w:rPr>
          <w:b/>
          <w:bCs/>
        </w:rPr>
      </w:pPr>
    </w:p>
    <w:p w:rsidR="0045043F" w:rsidRDefault="0045043F">
      <w:pPr>
        <w:numPr>
          <w:ilvl w:val="0"/>
          <w:numId w:val="31"/>
        </w:numPr>
        <w:tabs>
          <w:tab w:val="clear" w:pos="720"/>
          <w:tab w:val="num" w:pos="360"/>
        </w:tabs>
        <w:ind w:left="360"/>
      </w:pPr>
      <w:r>
        <w:t>Information – and knowing where to find it</w:t>
      </w:r>
    </w:p>
    <w:p w:rsidR="0045043F" w:rsidRDefault="0045043F"/>
    <w:p w:rsidR="0045043F" w:rsidRDefault="0045043F">
      <w:pPr>
        <w:numPr>
          <w:ilvl w:val="0"/>
          <w:numId w:val="31"/>
        </w:numPr>
        <w:tabs>
          <w:tab w:val="clear" w:pos="720"/>
          <w:tab w:val="num" w:pos="360"/>
        </w:tabs>
        <w:ind w:left="360"/>
      </w:pPr>
      <w:r>
        <w:t>Training, conferences, refresher courses</w:t>
      </w:r>
    </w:p>
    <w:p w:rsidR="0045043F" w:rsidRDefault="0045043F"/>
    <w:p w:rsidR="0045043F" w:rsidRDefault="0045043F">
      <w:pPr>
        <w:numPr>
          <w:ilvl w:val="1"/>
          <w:numId w:val="31"/>
        </w:numPr>
      </w:pPr>
      <w:r>
        <w:t>The Miscarriage Association</w:t>
      </w:r>
    </w:p>
    <w:p w:rsidR="0045043F" w:rsidRDefault="0045043F">
      <w:pPr>
        <w:numPr>
          <w:ilvl w:val="1"/>
          <w:numId w:val="31"/>
        </w:numPr>
      </w:pPr>
      <w:r>
        <w:t>ROCG</w:t>
      </w:r>
    </w:p>
    <w:p w:rsidR="0045043F" w:rsidRDefault="0045043F">
      <w:pPr>
        <w:numPr>
          <w:ilvl w:val="1"/>
          <w:numId w:val="31"/>
        </w:numPr>
      </w:pPr>
      <w:r>
        <w:t>Association of Early Pregnancy Units</w:t>
      </w:r>
    </w:p>
    <w:p w:rsidR="0045043F" w:rsidRDefault="0045043F">
      <w:pPr>
        <w:numPr>
          <w:ilvl w:val="1"/>
          <w:numId w:val="31"/>
        </w:numPr>
      </w:pPr>
      <w:r>
        <w:t>Ectopic Pregnancy Trust</w:t>
      </w:r>
    </w:p>
    <w:p w:rsidR="0045043F" w:rsidRDefault="0045043F"/>
    <w:p w:rsidR="0045043F" w:rsidRDefault="0045043F">
      <w:pPr>
        <w:numPr>
          <w:ilvl w:val="0"/>
          <w:numId w:val="31"/>
        </w:numPr>
        <w:tabs>
          <w:tab w:val="clear" w:pos="720"/>
          <w:tab w:val="num" w:pos="360"/>
        </w:tabs>
        <w:ind w:left="360"/>
      </w:pPr>
      <w:r>
        <w:t>Support for yourself, especially in</w:t>
      </w:r>
    </w:p>
    <w:p w:rsidR="0045043F" w:rsidRDefault="0045043F">
      <w:pPr>
        <w:numPr>
          <w:ilvl w:val="1"/>
          <w:numId w:val="31"/>
        </w:numPr>
      </w:pPr>
      <w:r>
        <w:t xml:space="preserve">dealing with </w:t>
      </w:r>
      <w:r w:rsidR="001C37E6">
        <w:t xml:space="preserve">patients’ </w:t>
      </w:r>
      <w:bookmarkStart w:id="0" w:name="_GoBack"/>
      <w:bookmarkEnd w:id="0"/>
      <w:r>
        <w:t>uncertainty and distress</w:t>
      </w:r>
    </w:p>
    <w:p w:rsidR="0045043F" w:rsidRDefault="0045043F">
      <w:pPr>
        <w:numPr>
          <w:ilvl w:val="1"/>
          <w:numId w:val="31"/>
        </w:numPr>
      </w:pPr>
      <w:r>
        <w:t>understanding your own personal experiences and values</w:t>
      </w:r>
    </w:p>
    <w:p w:rsidR="0045043F" w:rsidRDefault="0045043F">
      <w:pPr>
        <w:pStyle w:val="Header"/>
        <w:tabs>
          <w:tab w:val="clear" w:pos="4153"/>
          <w:tab w:val="clear" w:pos="8306"/>
        </w:tabs>
      </w:pPr>
    </w:p>
    <w:p w:rsidR="0068682D" w:rsidRDefault="0068682D">
      <w:pPr>
        <w:pStyle w:val="Header"/>
        <w:tabs>
          <w:tab w:val="clear" w:pos="4153"/>
          <w:tab w:val="clear" w:pos="8306"/>
        </w:tabs>
      </w:pPr>
    </w:p>
    <w:p w:rsidR="0068682D" w:rsidRDefault="0068682D">
      <w:pPr>
        <w:pStyle w:val="Header"/>
        <w:tabs>
          <w:tab w:val="clear" w:pos="4153"/>
          <w:tab w:val="clear" w:pos="8306"/>
        </w:tabs>
      </w:pPr>
    </w:p>
    <w:p w:rsidR="0068682D" w:rsidRDefault="0068682D">
      <w:pPr>
        <w:pStyle w:val="Header"/>
        <w:tabs>
          <w:tab w:val="clear" w:pos="4153"/>
          <w:tab w:val="clear" w:pos="8306"/>
        </w:tabs>
      </w:pPr>
    </w:p>
    <w:p w:rsidR="0068682D" w:rsidRDefault="0068682D">
      <w:pPr>
        <w:pStyle w:val="Header"/>
        <w:tabs>
          <w:tab w:val="clear" w:pos="4153"/>
          <w:tab w:val="clear" w:pos="8306"/>
        </w:tabs>
      </w:pPr>
    </w:p>
    <w:p w:rsidR="0068682D" w:rsidRDefault="0068682D">
      <w:pPr>
        <w:pStyle w:val="Header"/>
        <w:tabs>
          <w:tab w:val="clear" w:pos="4153"/>
          <w:tab w:val="clear" w:pos="8306"/>
        </w:tabs>
      </w:pPr>
    </w:p>
    <w:p w:rsidR="0068682D" w:rsidRDefault="0068682D">
      <w:pPr>
        <w:pStyle w:val="Header"/>
        <w:tabs>
          <w:tab w:val="clear" w:pos="4153"/>
          <w:tab w:val="clear" w:pos="8306"/>
        </w:tabs>
      </w:pPr>
    </w:p>
    <w:p w:rsidR="0068682D" w:rsidRDefault="0068682D">
      <w:pPr>
        <w:pStyle w:val="Header"/>
        <w:tabs>
          <w:tab w:val="clear" w:pos="4153"/>
          <w:tab w:val="clear" w:pos="8306"/>
        </w:tabs>
      </w:pPr>
    </w:p>
    <w:p w:rsidR="0068682D" w:rsidRDefault="0068682D">
      <w:pPr>
        <w:pStyle w:val="Header"/>
        <w:tabs>
          <w:tab w:val="clear" w:pos="4153"/>
          <w:tab w:val="clear" w:pos="8306"/>
        </w:tabs>
      </w:pPr>
    </w:p>
    <w:p w:rsidR="0068682D" w:rsidRDefault="0068682D">
      <w:pPr>
        <w:pStyle w:val="Header"/>
        <w:tabs>
          <w:tab w:val="clear" w:pos="4153"/>
          <w:tab w:val="clear" w:pos="8306"/>
        </w:tabs>
      </w:pPr>
    </w:p>
    <w:p w:rsidR="0068682D" w:rsidRDefault="0068682D">
      <w:pPr>
        <w:pStyle w:val="Header"/>
        <w:tabs>
          <w:tab w:val="clear" w:pos="4153"/>
          <w:tab w:val="clear" w:pos="8306"/>
        </w:tabs>
      </w:pPr>
    </w:p>
    <w:p w:rsidR="0068682D" w:rsidRDefault="0068682D">
      <w:pPr>
        <w:pStyle w:val="Header"/>
        <w:tabs>
          <w:tab w:val="clear" w:pos="4153"/>
          <w:tab w:val="clear" w:pos="8306"/>
        </w:tabs>
      </w:pPr>
    </w:p>
    <w:p w:rsidR="0068682D" w:rsidRDefault="0068682D">
      <w:pPr>
        <w:pStyle w:val="Header"/>
        <w:tabs>
          <w:tab w:val="clear" w:pos="4153"/>
          <w:tab w:val="clear" w:pos="8306"/>
        </w:tabs>
      </w:pPr>
    </w:p>
    <w:p w:rsidR="0045043F" w:rsidRDefault="0045043F">
      <w:pPr>
        <w:pStyle w:val="Heading7"/>
        <w:jc w:val="center"/>
        <w:rPr>
          <w:sz w:val="28"/>
        </w:rPr>
      </w:pPr>
      <w:r>
        <w:rPr>
          <w:sz w:val="28"/>
        </w:rPr>
        <w:t>The Miscarriage Association</w:t>
      </w:r>
    </w:p>
    <w:p w:rsidR="0045043F" w:rsidRDefault="0045043F">
      <w:pPr>
        <w:pStyle w:val="Heading2"/>
        <w:jc w:val="left"/>
        <w:rPr>
          <w:rFonts w:cs="Arial"/>
          <w:sz w:val="22"/>
          <w:szCs w:val="9"/>
        </w:rPr>
      </w:pPr>
    </w:p>
    <w:p w:rsidR="0045043F" w:rsidRDefault="0045043F">
      <w:pPr>
        <w:pStyle w:val="Heading2"/>
        <w:rPr>
          <w:rFonts w:cs="Arial"/>
          <w:b w:val="0"/>
          <w:bCs w:val="0"/>
          <w:sz w:val="22"/>
          <w:szCs w:val="9"/>
        </w:rPr>
      </w:pPr>
      <w:r>
        <w:rPr>
          <w:rFonts w:cs="Arial"/>
          <w:b w:val="0"/>
          <w:bCs w:val="0"/>
          <w:sz w:val="22"/>
          <w:szCs w:val="9"/>
        </w:rPr>
        <w:t>A registered UK charity, with four main areas of work:</w:t>
      </w:r>
    </w:p>
    <w:p w:rsidR="0045043F" w:rsidRDefault="0045043F">
      <w:pPr>
        <w:pStyle w:val="Heading2"/>
        <w:jc w:val="left"/>
        <w:rPr>
          <w:rFonts w:cs="Arial"/>
          <w:b w:val="0"/>
          <w:bCs w:val="0"/>
          <w:sz w:val="22"/>
          <w:szCs w:val="28"/>
        </w:rPr>
      </w:pPr>
    </w:p>
    <w:p w:rsidR="0045043F" w:rsidRDefault="0045043F">
      <w:pPr>
        <w:pStyle w:val="Heading2"/>
        <w:numPr>
          <w:ilvl w:val="0"/>
          <w:numId w:val="18"/>
        </w:numPr>
        <w:jc w:val="left"/>
        <w:rPr>
          <w:rFonts w:cs="Arial"/>
          <w:sz w:val="22"/>
          <w:szCs w:val="28"/>
        </w:rPr>
      </w:pPr>
      <w:r>
        <w:rPr>
          <w:rFonts w:cs="Arial"/>
          <w:sz w:val="22"/>
          <w:szCs w:val="28"/>
        </w:rPr>
        <w:t>Support</w:t>
      </w:r>
    </w:p>
    <w:p w:rsidR="0045043F" w:rsidRDefault="0045043F">
      <w:pPr>
        <w:pStyle w:val="Heading2"/>
        <w:numPr>
          <w:ilvl w:val="1"/>
          <w:numId w:val="19"/>
        </w:numPr>
        <w:jc w:val="left"/>
        <w:rPr>
          <w:rFonts w:cs="Arial"/>
          <w:b w:val="0"/>
          <w:bCs w:val="0"/>
          <w:sz w:val="22"/>
          <w:szCs w:val="18"/>
        </w:rPr>
      </w:pPr>
      <w:r>
        <w:rPr>
          <w:rFonts w:cs="Arial"/>
          <w:b w:val="0"/>
          <w:bCs w:val="0"/>
          <w:i/>
          <w:iCs/>
          <w:sz w:val="22"/>
          <w:szCs w:val="28"/>
        </w:rPr>
        <w:t>Support rather than counselling</w:t>
      </w:r>
    </w:p>
    <w:p w:rsidR="0045043F" w:rsidRDefault="0045043F">
      <w:pPr>
        <w:pStyle w:val="Heading2"/>
        <w:ind w:left="360"/>
        <w:jc w:val="left"/>
        <w:rPr>
          <w:rFonts w:cs="Arial"/>
          <w:b w:val="0"/>
          <w:bCs w:val="0"/>
          <w:sz w:val="22"/>
          <w:szCs w:val="28"/>
        </w:rPr>
      </w:pPr>
    </w:p>
    <w:p w:rsidR="0045043F" w:rsidRDefault="0045043F">
      <w:pPr>
        <w:pStyle w:val="Heading2"/>
        <w:numPr>
          <w:ilvl w:val="0"/>
          <w:numId w:val="18"/>
        </w:numPr>
        <w:jc w:val="left"/>
        <w:rPr>
          <w:rFonts w:cs="Arial"/>
          <w:sz w:val="22"/>
          <w:szCs w:val="28"/>
        </w:rPr>
      </w:pPr>
      <w:r>
        <w:rPr>
          <w:rFonts w:cs="Arial"/>
          <w:sz w:val="22"/>
          <w:szCs w:val="28"/>
        </w:rPr>
        <w:t>Information</w:t>
      </w:r>
    </w:p>
    <w:p w:rsidR="0045043F" w:rsidRDefault="0045043F">
      <w:pPr>
        <w:pStyle w:val="Heading2"/>
        <w:numPr>
          <w:ilvl w:val="1"/>
          <w:numId w:val="19"/>
        </w:numPr>
        <w:jc w:val="left"/>
        <w:rPr>
          <w:rFonts w:cs="Arial"/>
          <w:b w:val="0"/>
          <w:bCs w:val="0"/>
          <w:sz w:val="22"/>
          <w:szCs w:val="18"/>
        </w:rPr>
      </w:pPr>
      <w:r>
        <w:rPr>
          <w:rFonts w:cs="Arial"/>
          <w:b w:val="0"/>
          <w:bCs w:val="0"/>
          <w:i/>
          <w:iCs/>
          <w:sz w:val="22"/>
          <w:szCs w:val="28"/>
        </w:rPr>
        <w:t>Information rather than advice</w:t>
      </w:r>
    </w:p>
    <w:p w:rsidR="0045043F" w:rsidRDefault="0045043F">
      <w:pPr>
        <w:pStyle w:val="Heading2"/>
        <w:ind w:left="360"/>
        <w:jc w:val="left"/>
        <w:rPr>
          <w:rFonts w:cs="Arial"/>
          <w:b w:val="0"/>
          <w:bCs w:val="0"/>
          <w:sz w:val="22"/>
          <w:szCs w:val="28"/>
        </w:rPr>
      </w:pPr>
    </w:p>
    <w:p w:rsidR="0045043F" w:rsidRDefault="0045043F">
      <w:pPr>
        <w:pStyle w:val="Heading2"/>
        <w:numPr>
          <w:ilvl w:val="0"/>
          <w:numId w:val="18"/>
        </w:numPr>
        <w:jc w:val="left"/>
        <w:rPr>
          <w:rFonts w:cs="Arial"/>
          <w:sz w:val="22"/>
          <w:szCs w:val="28"/>
        </w:rPr>
      </w:pPr>
      <w:r>
        <w:rPr>
          <w:rFonts w:cs="Arial"/>
          <w:sz w:val="22"/>
          <w:szCs w:val="28"/>
        </w:rPr>
        <w:t xml:space="preserve">Raising </w:t>
      </w:r>
      <w:r w:rsidR="0068682D">
        <w:rPr>
          <w:rFonts w:cs="Arial"/>
          <w:sz w:val="22"/>
          <w:szCs w:val="28"/>
        </w:rPr>
        <w:t xml:space="preserve">public </w:t>
      </w:r>
      <w:r>
        <w:rPr>
          <w:rFonts w:cs="Arial"/>
          <w:sz w:val="22"/>
          <w:szCs w:val="28"/>
        </w:rPr>
        <w:t>awareness</w:t>
      </w:r>
    </w:p>
    <w:p w:rsidR="0068682D" w:rsidRPr="0068682D" w:rsidRDefault="0068682D" w:rsidP="0068682D">
      <w:pPr>
        <w:pStyle w:val="ListParagraph"/>
        <w:numPr>
          <w:ilvl w:val="0"/>
          <w:numId w:val="34"/>
        </w:numPr>
      </w:pPr>
      <w:r>
        <w:rPr>
          <w:i/>
        </w:rPr>
        <w:t>Of the facts and feelings of pregnancy loss</w:t>
      </w:r>
    </w:p>
    <w:p w:rsidR="0045043F" w:rsidRDefault="0045043F">
      <w:pPr>
        <w:pStyle w:val="Heading2"/>
        <w:jc w:val="left"/>
        <w:rPr>
          <w:rFonts w:cs="Arial"/>
          <w:b w:val="0"/>
          <w:bCs w:val="0"/>
          <w:sz w:val="22"/>
          <w:szCs w:val="18"/>
        </w:rPr>
      </w:pPr>
    </w:p>
    <w:p w:rsidR="0045043F" w:rsidRDefault="0045043F">
      <w:pPr>
        <w:pStyle w:val="Heading2"/>
        <w:numPr>
          <w:ilvl w:val="0"/>
          <w:numId w:val="18"/>
        </w:numPr>
        <w:jc w:val="left"/>
        <w:rPr>
          <w:rFonts w:cs="Arial"/>
          <w:sz w:val="22"/>
          <w:szCs w:val="28"/>
        </w:rPr>
      </w:pPr>
      <w:r>
        <w:rPr>
          <w:rFonts w:cs="Arial"/>
          <w:sz w:val="22"/>
          <w:szCs w:val="28"/>
        </w:rPr>
        <w:t>Promoting good practice</w:t>
      </w:r>
      <w:r w:rsidR="0068682D">
        <w:rPr>
          <w:rFonts w:cs="Arial"/>
          <w:sz w:val="22"/>
          <w:szCs w:val="28"/>
        </w:rPr>
        <w:t xml:space="preserve"> in caring for women with pregnancy loss</w:t>
      </w:r>
    </w:p>
    <w:p w:rsidR="0045043F" w:rsidRDefault="0045043F">
      <w:pPr>
        <w:pStyle w:val="Heading2"/>
        <w:jc w:val="left"/>
        <w:rPr>
          <w:rFonts w:cs="Arial"/>
          <w:b w:val="0"/>
          <w:bCs w:val="0"/>
          <w:i/>
          <w:iCs/>
          <w:sz w:val="22"/>
          <w:szCs w:val="18"/>
        </w:rPr>
      </w:pPr>
    </w:p>
    <w:p w:rsidR="0045043F" w:rsidRDefault="0045043F">
      <w:pPr>
        <w:pStyle w:val="Heading1"/>
        <w:jc w:val="left"/>
        <w:rPr>
          <w:rFonts w:cs="Arial"/>
        </w:rPr>
      </w:pPr>
    </w:p>
    <w:p w:rsidR="0045043F" w:rsidRDefault="0045043F">
      <w:pPr>
        <w:pStyle w:val="Heading1"/>
        <w:jc w:val="left"/>
        <w:rPr>
          <w:rFonts w:cs="Arial"/>
          <w:sz w:val="28"/>
        </w:rPr>
      </w:pPr>
      <w:r>
        <w:rPr>
          <w:rFonts w:cs="Arial"/>
          <w:sz w:val="28"/>
        </w:rPr>
        <w:t>Support</w:t>
      </w:r>
    </w:p>
    <w:p w:rsidR="0045043F" w:rsidRDefault="0045043F">
      <w:pPr>
        <w:pStyle w:val="Heading2"/>
        <w:jc w:val="left"/>
        <w:rPr>
          <w:rFonts w:cs="Arial"/>
          <w:b w:val="0"/>
          <w:bCs w:val="0"/>
          <w:sz w:val="22"/>
          <w:szCs w:val="9"/>
        </w:rPr>
      </w:pPr>
    </w:p>
    <w:p w:rsidR="0045043F" w:rsidRDefault="0045043F">
      <w:pPr>
        <w:pStyle w:val="Heading2"/>
        <w:numPr>
          <w:ilvl w:val="0"/>
          <w:numId w:val="20"/>
        </w:numPr>
        <w:jc w:val="left"/>
        <w:rPr>
          <w:rFonts w:cs="Arial"/>
          <w:b w:val="0"/>
          <w:bCs w:val="0"/>
          <w:sz w:val="22"/>
          <w:szCs w:val="28"/>
        </w:rPr>
      </w:pPr>
      <w:r>
        <w:rPr>
          <w:rFonts w:cs="Arial"/>
          <w:b w:val="0"/>
          <w:bCs w:val="0"/>
          <w:sz w:val="22"/>
          <w:szCs w:val="28"/>
        </w:rPr>
        <w:t>Staffed helpline</w:t>
      </w:r>
    </w:p>
    <w:p w:rsidR="0045043F" w:rsidRDefault="0045043F">
      <w:pPr>
        <w:pStyle w:val="Heading2"/>
        <w:numPr>
          <w:ilvl w:val="0"/>
          <w:numId w:val="20"/>
        </w:numPr>
        <w:jc w:val="left"/>
        <w:rPr>
          <w:rFonts w:cs="Arial"/>
          <w:b w:val="0"/>
          <w:bCs w:val="0"/>
          <w:sz w:val="22"/>
          <w:szCs w:val="28"/>
        </w:rPr>
      </w:pPr>
      <w:r>
        <w:rPr>
          <w:rFonts w:cs="Arial"/>
          <w:b w:val="0"/>
          <w:bCs w:val="0"/>
          <w:sz w:val="22"/>
          <w:szCs w:val="28"/>
        </w:rPr>
        <w:t xml:space="preserve">Volunteer support network </w:t>
      </w:r>
    </w:p>
    <w:p w:rsidR="0045043F" w:rsidRDefault="0045043F">
      <w:pPr>
        <w:pStyle w:val="Heading2"/>
        <w:numPr>
          <w:ilvl w:val="0"/>
          <w:numId w:val="20"/>
        </w:numPr>
        <w:jc w:val="left"/>
        <w:rPr>
          <w:rFonts w:cs="Arial"/>
          <w:b w:val="0"/>
          <w:bCs w:val="0"/>
          <w:sz w:val="22"/>
          <w:szCs w:val="28"/>
        </w:rPr>
      </w:pPr>
      <w:r>
        <w:rPr>
          <w:rFonts w:cs="Arial"/>
          <w:b w:val="0"/>
          <w:bCs w:val="0"/>
          <w:sz w:val="22"/>
          <w:szCs w:val="28"/>
        </w:rPr>
        <w:t>Message-board</w:t>
      </w:r>
    </w:p>
    <w:p w:rsidR="0045043F" w:rsidRDefault="0045043F">
      <w:pPr>
        <w:pStyle w:val="Heading3"/>
        <w:rPr>
          <w:rFonts w:cs="Arial"/>
          <w:b w:val="0"/>
          <w:bCs w:val="0"/>
        </w:rPr>
      </w:pPr>
    </w:p>
    <w:p w:rsidR="0045043F" w:rsidRDefault="0045043F">
      <w:pPr>
        <w:pStyle w:val="Heading3"/>
        <w:rPr>
          <w:rFonts w:cs="Arial"/>
          <w:b w:val="0"/>
          <w:bCs w:val="0"/>
        </w:rPr>
      </w:pPr>
      <w:r>
        <w:rPr>
          <w:rFonts w:cs="Arial"/>
          <w:b w:val="0"/>
          <w:bCs w:val="0"/>
          <w:i/>
          <w:iCs/>
        </w:rPr>
        <w:t>Listening; Acknowledging feelings; Reducing isolation; Reassurance re range of emotional responses</w:t>
      </w:r>
    </w:p>
    <w:p w:rsidR="0045043F" w:rsidRDefault="0045043F">
      <w:pPr>
        <w:pStyle w:val="Heading2"/>
        <w:rPr>
          <w:rFonts w:cs="Arial"/>
          <w:b w:val="0"/>
          <w:bCs w:val="0"/>
          <w:color w:val="3333CC"/>
          <w:sz w:val="28"/>
          <w:szCs w:val="28"/>
        </w:rPr>
      </w:pPr>
    </w:p>
    <w:p w:rsidR="0045043F" w:rsidRDefault="0045043F">
      <w:pPr>
        <w:pStyle w:val="Heading1"/>
        <w:jc w:val="left"/>
        <w:rPr>
          <w:rFonts w:cs="Arial"/>
        </w:rPr>
      </w:pPr>
    </w:p>
    <w:p w:rsidR="0045043F" w:rsidRDefault="0045043F">
      <w:pPr>
        <w:pStyle w:val="Heading1"/>
        <w:jc w:val="left"/>
        <w:rPr>
          <w:rFonts w:cs="Arial"/>
          <w:sz w:val="28"/>
        </w:rPr>
      </w:pPr>
      <w:r>
        <w:rPr>
          <w:rFonts w:cs="Arial"/>
          <w:sz w:val="28"/>
        </w:rPr>
        <w:t>Information</w:t>
      </w:r>
    </w:p>
    <w:p w:rsidR="0045043F" w:rsidRDefault="0045043F">
      <w:pPr>
        <w:pStyle w:val="Heading2"/>
        <w:jc w:val="left"/>
        <w:rPr>
          <w:rFonts w:cs="Arial"/>
          <w:b w:val="0"/>
          <w:bCs w:val="0"/>
          <w:sz w:val="22"/>
        </w:rPr>
      </w:pPr>
    </w:p>
    <w:p w:rsidR="0045043F" w:rsidRDefault="0045043F">
      <w:pPr>
        <w:pStyle w:val="Heading2"/>
        <w:numPr>
          <w:ilvl w:val="0"/>
          <w:numId w:val="21"/>
        </w:numPr>
        <w:jc w:val="left"/>
        <w:rPr>
          <w:rFonts w:cs="Arial"/>
          <w:b w:val="0"/>
          <w:bCs w:val="0"/>
          <w:sz w:val="22"/>
          <w:szCs w:val="28"/>
        </w:rPr>
      </w:pPr>
      <w:r>
        <w:rPr>
          <w:rFonts w:cs="Arial"/>
          <w:b w:val="0"/>
          <w:bCs w:val="0"/>
          <w:sz w:val="22"/>
          <w:szCs w:val="28"/>
        </w:rPr>
        <w:t>Staffed helpline</w:t>
      </w:r>
    </w:p>
    <w:p w:rsidR="0045043F" w:rsidRDefault="0045043F">
      <w:pPr>
        <w:pStyle w:val="Heading2"/>
        <w:numPr>
          <w:ilvl w:val="0"/>
          <w:numId w:val="21"/>
        </w:numPr>
        <w:jc w:val="left"/>
        <w:rPr>
          <w:rFonts w:cs="Arial"/>
          <w:b w:val="0"/>
          <w:bCs w:val="0"/>
          <w:sz w:val="22"/>
          <w:szCs w:val="28"/>
        </w:rPr>
      </w:pPr>
      <w:r>
        <w:rPr>
          <w:rFonts w:cs="Arial"/>
          <w:b w:val="0"/>
          <w:bCs w:val="0"/>
          <w:sz w:val="22"/>
          <w:szCs w:val="28"/>
        </w:rPr>
        <w:t>Leaflets</w:t>
      </w:r>
    </w:p>
    <w:p w:rsidR="0045043F" w:rsidRDefault="0045043F">
      <w:pPr>
        <w:pStyle w:val="Heading2"/>
        <w:numPr>
          <w:ilvl w:val="0"/>
          <w:numId w:val="21"/>
        </w:numPr>
        <w:jc w:val="left"/>
        <w:rPr>
          <w:rFonts w:cs="Arial"/>
          <w:b w:val="0"/>
          <w:bCs w:val="0"/>
          <w:sz w:val="22"/>
          <w:szCs w:val="28"/>
        </w:rPr>
      </w:pPr>
      <w:r>
        <w:rPr>
          <w:rFonts w:cs="Arial"/>
          <w:b w:val="0"/>
          <w:bCs w:val="0"/>
          <w:sz w:val="22"/>
          <w:szCs w:val="28"/>
        </w:rPr>
        <w:t>Website</w:t>
      </w:r>
    </w:p>
    <w:p w:rsidR="0045043F" w:rsidRDefault="0045043F">
      <w:pPr>
        <w:pStyle w:val="Heading2"/>
        <w:jc w:val="left"/>
        <w:rPr>
          <w:rFonts w:cs="Arial"/>
          <w:b w:val="0"/>
          <w:bCs w:val="0"/>
          <w:sz w:val="22"/>
        </w:rPr>
      </w:pPr>
    </w:p>
    <w:p w:rsidR="0045043F" w:rsidRDefault="0045043F">
      <w:pPr>
        <w:pStyle w:val="Heading3"/>
        <w:rPr>
          <w:rFonts w:cs="Arial"/>
          <w:b w:val="0"/>
          <w:bCs w:val="0"/>
        </w:rPr>
      </w:pPr>
      <w:r>
        <w:rPr>
          <w:rFonts w:cs="Arial"/>
          <w:b w:val="0"/>
          <w:bCs w:val="0"/>
          <w:i/>
          <w:iCs/>
        </w:rPr>
        <w:t>Explaining and clarifying; Reducing anxiety &amp; guilt; Enabling some decision-making; Restoring some control &amp; self-confidence</w:t>
      </w:r>
    </w:p>
    <w:p w:rsidR="0045043F" w:rsidRDefault="0045043F">
      <w:pPr>
        <w:pStyle w:val="Heading2"/>
        <w:rPr>
          <w:b w:val="0"/>
          <w:bCs w:val="0"/>
          <w:color w:val="3333CC"/>
          <w:sz w:val="24"/>
        </w:rPr>
      </w:pPr>
    </w:p>
    <w:p w:rsidR="0045043F" w:rsidRDefault="0045043F">
      <w:pPr>
        <w:pStyle w:val="Heading1"/>
        <w:jc w:val="left"/>
        <w:rPr>
          <w:rFonts w:cs="Arial"/>
        </w:rPr>
      </w:pPr>
    </w:p>
    <w:p w:rsidR="0045043F" w:rsidRDefault="0045043F">
      <w:pPr>
        <w:pStyle w:val="Heading1"/>
        <w:jc w:val="left"/>
        <w:rPr>
          <w:rFonts w:cs="Arial"/>
          <w:sz w:val="28"/>
        </w:rPr>
      </w:pPr>
      <w:r>
        <w:rPr>
          <w:rFonts w:cs="Arial"/>
          <w:sz w:val="28"/>
        </w:rPr>
        <w:t>Awareness &amp; Good Practice</w:t>
      </w:r>
    </w:p>
    <w:p w:rsidR="0045043F" w:rsidRDefault="0045043F">
      <w:pPr>
        <w:pStyle w:val="Heading2"/>
        <w:jc w:val="left"/>
        <w:rPr>
          <w:b w:val="0"/>
          <w:bCs w:val="0"/>
          <w:sz w:val="22"/>
          <w:szCs w:val="20"/>
        </w:rPr>
      </w:pPr>
    </w:p>
    <w:p w:rsidR="0045043F" w:rsidRDefault="0045043F">
      <w:pPr>
        <w:pStyle w:val="Heading2"/>
        <w:numPr>
          <w:ilvl w:val="0"/>
          <w:numId w:val="22"/>
        </w:numPr>
        <w:jc w:val="left"/>
        <w:rPr>
          <w:rFonts w:cs="Arial"/>
          <w:b w:val="0"/>
          <w:bCs w:val="0"/>
          <w:sz w:val="22"/>
        </w:rPr>
      </w:pPr>
      <w:r>
        <w:rPr>
          <w:rFonts w:cs="Arial"/>
          <w:b w:val="0"/>
          <w:bCs w:val="0"/>
          <w:sz w:val="22"/>
        </w:rPr>
        <w:t>Media</w:t>
      </w:r>
    </w:p>
    <w:p w:rsidR="0045043F" w:rsidRDefault="0045043F">
      <w:pPr>
        <w:pStyle w:val="Heading2"/>
        <w:numPr>
          <w:ilvl w:val="0"/>
          <w:numId w:val="22"/>
        </w:numPr>
        <w:jc w:val="left"/>
        <w:rPr>
          <w:rFonts w:cs="Arial"/>
          <w:b w:val="0"/>
          <w:bCs w:val="0"/>
          <w:sz w:val="22"/>
        </w:rPr>
      </w:pPr>
      <w:r>
        <w:rPr>
          <w:rFonts w:cs="Arial"/>
          <w:b w:val="0"/>
          <w:bCs w:val="0"/>
          <w:sz w:val="22"/>
        </w:rPr>
        <w:t>Training &amp; study days</w:t>
      </w:r>
    </w:p>
    <w:p w:rsidR="0045043F" w:rsidRDefault="0045043F">
      <w:pPr>
        <w:numPr>
          <w:ilvl w:val="0"/>
          <w:numId w:val="22"/>
        </w:numPr>
      </w:pPr>
      <w:r>
        <w:t>Advice &amp; consultancy</w:t>
      </w:r>
    </w:p>
    <w:p w:rsidR="0045043F" w:rsidRDefault="0045043F">
      <w:pPr>
        <w:pStyle w:val="Heading2"/>
        <w:numPr>
          <w:ilvl w:val="0"/>
          <w:numId w:val="22"/>
        </w:numPr>
        <w:jc w:val="left"/>
        <w:rPr>
          <w:rFonts w:cs="Arial"/>
          <w:b w:val="0"/>
          <w:bCs w:val="0"/>
          <w:sz w:val="22"/>
        </w:rPr>
      </w:pPr>
      <w:r>
        <w:rPr>
          <w:rFonts w:cs="Arial"/>
          <w:b w:val="0"/>
          <w:bCs w:val="0"/>
          <w:sz w:val="22"/>
        </w:rPr>
        <w:t>Collaborative working</w:t>
      </w:r>
    </w:p>
    <w:p w:rsidR="0045043F" w:rsidRDefault="0045043F">
      <w:pPr>
        <w:pStyle w:val="Heading2"/>
        <w:numPr>
          <w:ilvl w:val="0"/>
          <w:numId w:val="22"/>
        </w:numPr>
        <w:jc w:val="left"/>
        <w:rPr>
          <w:rFonts w:cs="Arial"/>
          <w:b w:val="0"/>
          <w:bCs w:val="0"/>
          <w:sz w:val="22"/>
        </w:rPr>
      </w:pPr>
      <w:r>
        <w:rPr>
          <w:rFonts w:cs="Arial"/>
          <w:b w:val="0"/>
          <w:bCs w:val="0"/>
          <w:sz w:val="22"/>
        </w:rPr>
        <w:t>Representation on planning and research groups</w:t>
      </w:r>
    </w:p>
    <w:p w:rsidR="0045043F" w:rsidRDefault="0045043F">
      <w:pPr>
        <w:pStyle w:val="Heading2"/>
        <w:jc w:val="left"/>
        <w:rPr>
          <w:b w:val="0"/>
          <w:bCs w:val="0"/>
          <w:sz w:val="22"/>
        </w:rPr>
      </w:pPr>
    </w:p>
    <w:p w:rsidR="0045043F" w:rsidRDefault="0045043F">
      <w:pPr>
        <w:pStyle w:val="Heading2"/>
      </w:pPr>
    </w:p>
    <w:p w:rsidR="0045043F" w:rsidRDefault="0045043F">
      <w:pPr>
        <w:pStyle w:val="Heading2"/>
        <w:rPr>
          <w:i/>
          <w:iCs/>
          <w:sz w:val="28"/>
          <w:szCs w:val="28"/>
        </w:rPr>
      </w:pPr>
    </w:p>
    <w:p w:rsidR="0045043F" w:rsidRDefault="0045043F">
      <w:pPr>
        <w:pStyle w:val="Heading2"/>
        <w:rPr>
          <w:i/>
          <w:iCs/>
          <w:sz w:val="28"/>
          <w:szCs w:val="28"/>
        </w:rPr>
      </w:pPr>
      <w:r>
        <w:rPr>
          <w:i/>
          <w:iCs/>
          <w:sz w:val="28"/>
          <w:szCs w:val="28"/>
        </w:rPr>
        <w:t>We will always try to help</w:t>
      </w:r>
    </w:p>
    <w:p w:rsidR="0045043F" w:rsidRDefault="0045043F"/>
    <w:p w:rsidR="0045043F" w:rsidRDefault="0045043F"/>
    <w:p w:rsidR="0045043F" w:rsidRDefault="0045043F">
      <w:pPr>
        <w:jc w:val="center"/>
        <w:rPr>
          <w:b/>
          <w:bCs/>
          <w:sz w:val="32"/>
        </w:rPr>
      </w:pPr>
      <w:r>
        <w:rPr>
          <w:b/>
          <w:bCs/>
          <w:sz w:val="32"/>
        </w:rPr>
        <w:t>www.miscarriageassociation.org.uk</w:t>
      </w:r>
    </w:p>
    <w:p w:rsidR="0045043F" w:rsidRDefault="0045043F">
      <w:pPr>
        <w:pStyle w:val="Heading2"/>
        <w:rPr>
          <w:b w:val="0"/>
          <w:bCs w:val="0"/>
          <w:color w:val="3333CC"/>
        </w:rPr>
      </w:pPr>
      <w:r>
        <w:rPr>
          <w:b w:val="0"/>
          <w:bCs w:val="0"/>
          <w:color w:val="3333CC"/>
        </w:rPr>
        <w:t xml:space="preserve"> </w:t>
      </w:r>
    </w:p>
    <w:p w:rsidR="0045043F" w:rsidRDefault="0045043F">
      <w:pPr>
        <w:pStyle w:val="Heading2"/>
        <w:rPr>
          <w:b w:val="0"/>
          <w:bCs w:val="0"/>
          <w:color w:val="3333CC"/>
        </w:rPr>
      </w:pPr>
    </w:p>
    <w:p w:rsidR="0045043F" w:rsidRDefault="0045043F">
      <w:pPr>
        <w:pStyle w:val="Header"/>
        <w:tabs>
          <w:tab w:val="clear" w:pos="4153"/>
          <w:tab w:val="clear" w:pos="8306"/>
        </w:tabs>
      </w:pPr>
    </w:p>
    <w:sectPr w:rsidR="0045043F">
      <w:headerReference w:type="even" r:id="rId31"/>
      <w:headerReference w:type="default" r:id="rId32"/>
      <w:footerReference w:type="even" r:id="rId33"/>
      <w:footerReference w:type="default" r:id="rId34"/>
      <w:headerReference w:type="first" r:id="rId35"/>
      <w:footerReference w:type="first" r:id="rId36"/>
      <w:pgSz w:w="11906" w:h="16838"/>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43F" w:rsidRDefault="0045043F">
      <w:r>
        <w:separator/>
      </w:r>
    </w:p>
  </w:endnote>
  <w:endnote w:type="continuationSeparator" w:id="0">
    <w:p w:rsidR="0045043F" w:rsidRDefault="0045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D2" w:rsidRDefault="009A2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3F" w:rsidRDefault="0045043F">
    <w:pPr>
      <w:pStyle w:val="Footer"/>
    </w:pPr>
    <w:r>
      <w:rPr>
        <w:sz w:val="20"/>
      </w:rPr>
      <w:sym w:font="Symbol" w:char="F0D3"/>
    </w:r>
    <w:r>
      <w:rPr>
        <w:sz w:val="20"/>
      </w:rPr>
      <w:t xml:space="preserve"> The Miscarriage Association 201</w:t>
    </w:r>
    <w:r w:rsidR="009A23D2">
      <w:rPr>
        <w:sz w:val="20"/>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D2" w:rsidRDefault="009A2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43F" w:rsidRDefault="0045043F">
      <w:r>
        <w:separator/>
      </w:r>
    </w:p>
  </w:footnote>
  <w:footnote w:type="continuationSeparator" w:id="0">
    <w:p w:rsidR="0045043F" w:rsidRDefault="00450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D2" w:rsidRDefault="009A2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D2" w:rsidRDefault="009A23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D2" w:rsidRDefault="009A2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60D42A"/>
    <w:lvl w:ilvl="0">
      <w:numFmt w:val="decimal"/>
      <w:lvlText w:val="*"/>
      <w:lvlJc w:val="left"/>
    </w:lvl>
  </w:abstractNum>
  <w:abstractNum w:abstractNumId="1">
    <w:nsid w:val="03481977"/>
    <w:multiLevelType w:val="hybridMultilevel"/>
    <w:tmpl w:val="56C67B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C07488"/>
    <w:multiLevelType w:val="hybridMultilevel"/>
    <w:tmpl w:val="BF387D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20836"/>
    <w:multiLevelType w:val="hybridMultilevel"/>
    <w:tmpl w:val="9AD0BA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F30917"/>
    <w:multiLevelType w:val="hybridMultilevel"/>
    <w:tmpl w:val="F6500D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236B24"/>
    <w:multiLevelType w:val="hybridMultilevel"/>
    <w:tmpl w:val="71E83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E445E5"/>
    <w:multiLevelType w:val="hybridMultilevel"/>
    <w:tmpl w:val="5AE8CB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84F562B"/>
    <w:multiLevelType w:val="hybridMultilevel"/>
    <w:tmpl w:val="132CB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961961"/>
    <w:multiLevelType w:val="hybridMultilevel"/>
    <w:tmpl w:val="9FA03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6B0D95"/>
    <w:multiLevelType w:val="hybridMultilevel"/>
    <w:tmpl w:val="71E83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ED0790"/>
    <w:multiLevelType w:val="hybridMultilevel"/>
    <w:tmpl w:val="7DE42F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6E2288"/>
    <w:multiLevelType w:val="hybridMultilevel"/>
    <w:tmpl w:val="E4F2CF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913D0B"/>
    <w:multiLevelType w:val="hybridMultilevel"/>
    <w:tmpl w:val="2012A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0A34F4"/>
    <w:multiLevelType w:val="hybridMultilevel"/>
    <w:tmpl w:val="BB821C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8030D5A"/>
    <w:multiLevelType w:val="hybridMultilevel"/>
    <w:tmpl w:val="CA62BCD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C64486"/>
    <w:multiLevelType w:val="hybridMultilevel"/>
    <w:tmpl w:val="FB743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7F6DA0"/>
    <w:multiLevelType w:val="hybridMultilevel"/>
    <w:tmpl w:val="C1D24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544EF2"/>
    <w:multiLevelType w:val="hybridMultilevel"/>
    <w:tmpl w:val="C994BF7C"/>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2631E0"/>
    <w:multiLevelType w:val="hybridMultilevel"/>
    <w:tmpl w:val="50DA4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A47F24"/>
    <w:multiLevelType w:val="hybridMultilevel"/>
    <w:tmpl w:val="B5DA10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4DF5123"/>
    <w:multiLevelType w:val="hybridMultilevel"/>
    <w:tmpl w:val="D980B262"/>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4B31260"/>
    <w:multiLevelType w:val="hybridMultilevel"/>
    <w:tmpl w:val="5AE68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BC749C"/>
    <w:multiLevelType w:val="hybridMultilevel"/>
    <w:tmpl w:val="BE52F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D51068"/>
    <w:multiLevelType w:val="hybridMultilevel"/>
    <w:tmpl w:val="4142E6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D0B4BAD"/>
    <w:multiLevelType w:val="hybridMultilevel"/>
    <w:tmpl w:val="03844F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3445E3"/>
    <w:multiLevelType w:val="hybridMultilevel"/>
    <w:tmpl w:val="B2D4E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9955BD"/>
    <w:multiLevelType w:val="hybridMultilevel"/>
    <w:tmpl w:val="DF6A7F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2B3044"/>
    <w:multiLevelType w:val="hybridMultilevel"/>
    <w:tmpl w:val="9AD0BA8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784669"/>
    <w:multiLevelType w:val="hybridMultilevel"/>
    <w:tmpl w:val="BB821C3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EEC1538"/>
    <w:multiLevelType w:val="hybridMultilevel"/>
    <w:tmpl w:val="88E8C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11"/>
  </w:num>
  <w:num w:numId="3">
    <w:abstractNumId w:val="26"/>
  </w:num>
  <w:num w:numId="4">
    <w:abstractNumId w:val="13"/>
  </w:num>
  <w:num w:numId="5">
    <w:abstractNumId w:val="18"/>
  </w:num>
  <w:num w:numId="6">
    <w:abstractNumId w:val="22"/>
  </w:num>
  <w:num w:numId="7">
    <w:abstractNumId w:val="2"/>
  </w:num>
  <w:num w:numId="8">
    <w:abstractNumId w:val="4"/>
  </w:num>
  <w:num w:numId="9">
    <w:abstractNumId w:val="7"/>
  </w:num>
  <w:num w:numId="10">
    <w:abstractNumId w:val="6"/>
  </w:num>
  <w:num w:numId="11">
    <w:abstractNumId w:val="24"/>
  </w:num>
  <w:num w:numId="12">
    <w:abstractNumId w:val="19"/>
  </w:num>
  <w:num w:numId="13">
    <w:abstractNumId w:val="25"/>
  </w:num>
  <w:num w:numId="14">
    <w:abstractNumId w:val="0"/>
    <w:lvlOverride w:ilvl="0">
      <w:lvl w:ilvl="0">
        <w:numFmt w:val="bullet"/>
        <w:lvlText w:val="•"/>
        <w:legacy w:legacy="1" w:legacySpace="0" w:legacyIndent="0"/>
        <w:lvlJc w:val="left"/>
        <w:rPr>
          <w:rFonts w:ascii="Arial" w:hAnsi="Arial" w:hint="default"/>
          <w:sz w:val="28"/>
        </w:rPr>
      </w:lvl>
    </w:lvlOverride>
  </w:num>
  <w:num w:numId="15">
    <w:abstractNumId w:val="0"/>
    <w:lvlOverride w:ilvl="0">
      <w:lvl w:ilvl="0">
        <w:numFmt w:val="bullet"/>
        <w:lvlText w:val=""/>
        <w:legacy w:legacy="1" w:legacySpace="0" w:legacyIndent="0"/>
        <w:lvlJc w:val="left"/>
        <w:rPr>
          <w:rFonts w:ascii="Wingdings" w:hAnsi="Wingdings" w:hint="default"/>
          <w:sz w:val="28"/>
        </w:rPr>
      </w:lvl>
    </w:lvlOverride>
  </w:num>
  <w:num w:numId="16">
    <w:abstractNumId w:val="0"/>
    <w:lvlOverride w:ilvl="0">
      <w:lvl w:ilvl="0">
        <w:numFmt w:val="bullet"/>
        <w:lvlText w:val=""/>
        <w:legacy w:legacy="1" w:legacySpace="0" w:legacyIndent="0"/>
        <w:lvlJc w:val="left"/>
        <w:rPr>
          <w:rFonts w:ascii="Wingdings" w:hAnsi="Wingdings" w:hint="default"/>
          <w:sz w:val="24"/>
        </w:rPr>
      </w:lvl>
    </w:lvlOverride>
  </w:num>
  <w:num w:numId="17">
    <w:abstractNumId w:val="0"/>
    <w:lvlOverride w:ilvl="0">
      <w:lvl w:ilvl="0">
        <w:numFmt w:val="bullet"/>
        <w:lvlText w:val="•"/>
        <w:legacy w:legacy="1" w:legacySpace="0" w:legacyIndent="0"/>
        <w:lvlJc w:val="left"/>
        <w:rPr>
          <w:rFonts w:ascii="Arial" w:hAnsi="Arial" w:hint="default"/>
          <w:sz w:val="32"/>
        </w:rPr>
      </w:lvl>
    </w:lvlOverride>
  </w:num>
  <w:num w:numId="18">
    <w:abstractNumId w:val="27"/>
  </w:num>
  <w:num w:numId="19">
    <w:abstractNumId w:val="3"/>
  </w:num>
  <w:num w:numId="20">
    <w:abstractNumId w:val="15"/>
  </w:num>
  <w:num w:numId="21">
    <w:abstractNumId w:val="21"/>
  </w:num>
  <w:num w:numId="22">
    <w:abstractNumId w:val="16"/>
  </w:num>
  <w:num w:numId="23">
    <w:abstractNumId w:val="29"/>
  </w:num>
  <w:num w:numId="24">
    <w:abstractNumId w:val="8"/>
  </w:num>
  <w:num w:numId="25">
    <w:abstractNumId w:val="9"/>
  </w:num>
  <w:num w:numId="26">
    <w:abstractNumId w:val="14"/>
  </w:num>
  <w:num w:numId="27">
    <w:abstractNumId w:val="20"/>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5"/>
  </w:num>
  <w:num w:numId="31">
    <w:abstractNumId w:val="10"/>
  </w:num>
  <w:num w:numId="32">
    <w:abstractNumId w:val="23"/>
  </w:num>
  <w:num w:numId="33">
    <w:abstractNumId w:val="1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74"/>
    <w:rsid w:val="00064347"/>
    <w:rsid w:val="00067A68"/>
    <w:rsid w:val="000A01B9"/>
    <w:rsid w:val="00141875"/>
    <w:rsid w:val="001735E6"/>
    <w:rsid w:val="001C37E6"/>
    <w:rsid w:val="001D1FB3"/>
    <w:rsid w:val="00206F23"/>
    <w:rsid w:val="002C6CD5"/>
    <w:rsid w:val="00301EDC"/>
    <w:rsid w:val="003073C2"/>
    <w:rsid w:val="0037763B"/>
    <w:rsid w:val="00391468"/>
    <w:rsid w:val="003A2FE3"/>
    <w:rsid w:val="003C6E56"/>
    <w:rsid w:val="003E6FA3"/>
    <w:rsid w:val="0045043F"/>
    <w:rsid w:val="004B0814"/>
    <w:rsid w:val="005679A9"/>
    <w:rsid w:val="005B7D39"/>
    <w:rsid w:val="005C05A2"/>
    <w:rsid w:val="006652B5"/>
    <w:rsid w:val="0068682D"/>
    <w:rsid w:val="006D3679"/>
    <w:rsid w:val="00712969"/>
    <w:rsid w:val="00721199"/>
    <w:rsid w:val="00771120"/>
    <w:rsid w:val="007B4E5A"/>
    <w:rsid w:val="007C5F5B"/>
    <w:rsid w:val="007D525D"/>
    <w:rsid w:val="00842DB9"/>
    <w:rsid w:val="00847BA2"/>
    <w:rsid w:val="0087641D"/>
    <w:rsid w:val="008A3F5B"/>
    <w:rsid w:val="008E2548"/>
    <w:rsid w:val="008E5C4D"/>
    <w:rsid w:val="00963015"/>
    <w:rsid w:val="009A23D2"/>
    <w:rsid w:val="009B5146"/>
    <w:rsid w:val="00A17BC4"/>
    <w:rsid w:val="00A77EB7"/>
    <w:rsid w:val="00AF39EF"/>
    <w:rsid w:val="00BF0574"/>
    <w:rsid w:val="00BF21E1"/>
    <w:rsid w:val="00C321C4"/>
    <w:rsid w:val="00C540EF"/>
    <w:rsid w:val="00C771AF"/>
    <w:rsid w:val="00D05D81"/>
    <w:rsid w:val="00D77D7B"/>
    <w:rsid w:val="00D908E0"/>
    <w:rsid w:val="00D94902"/>
    <w:rsid w:val="00E11348"/>
    <w:rsid w:val="00E326CD"/>
    <w:rsid w:val="00E42835"/>
    <w:rsid w:val="00F26CB4"/>
    <w:rsid w:val="00F3195E"/>
    <w:rsid w:val="00F567C8"/>
    <w:rsid w:val="00F97D9D"/>
    <w:rsid w:val="00FB66DC"/>
    <w:rsid w:val="00FB6ED6"/>
    <w:rsid w:val="00FC223B"/>
    <w:rsid w:val="00FD0D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4"/>
      <w:u w:val="single"/>
    </w:rPr>
  </w:style>
  <w:style w:type="paragraph" w:styleId="Heading5">
    <w:name w:val="heading 5"/>
    <w:basedOn w:val="Normal"/>
    <w:next w:val="Normal"/>
    <w:qFormat/>
    <w:pPr>
      <w:keepNext/>
      <w:jc w:val="center"/>
      <w:outlineLvl w:val="4"/>
    </w:pPr>
    <w:rPr>
      <w:rFonts w:cs="Arial"/>
      <w:b/>
      <w:bCs/>
      <w:sz w:val="28"/>
      <w:lang w:val="en"/>
    </w:rPr>
  </w:style>
  <w:style w:type="paragraph" w:styleId="Heading6">
    <w:name w:val="heading 6"/>
    <w:basedOn w:val="Normal"/>
    <w:next w:val="Normal"/>
    <w:qFormat/>
    <w:pPr>
      <w:keepNext/>
      <w:jc w:val="center"/>
      <w:outlineLvl w:val="5"/>
    </w:pPr>
    <w:rPr>
      <w:b/>
      <w:bCs/>
      <w:sz w:val="24"/>
    </w:rPr>
  </w:style>
  <w:style w:type="paragraph" w:styleId="Heading7">
    <w:name w:val="heading 7"/>
    <w:basedOn w:val="Normal"/>
    <w:next w:val="Normal"/>
    <w:qFormat/>
    <w:pPr>
      <w:keepNext/>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5679A9"/>
    <w:rPr>
      <w:rFonts w:ascii="Tahoma" w:hAnsi="Tahoma" w:cs="Tahoma"/>
      <w:sz w:val="16"/>
      <w:szCs w:val="16"/>
    </w:rPr>
  </w:style>
  <w:style w:type="character" w:customStyle="1" w:styleId="BalloonTextChar">
    <w:name w:val="Balloon Text Char"/>
    <w:basedOn w:val="DefaultParagraphFont"/>
    <w:link w:val="BalloonText"/>
    <w:uiPriority w:val="99"/>
    <w:semiHidden/>
    <w:rsid w:val="005679A9"/>
    <w:rPr>
      <w:rFonts w:ascii="Tahoma" w:hAnsi="Tahoma" w:cs="Tahoma"/>
      <w:sz w:val="16"/>
      <w:szCs w:val="16"/>
      <w:lang w:eastAsia="en-US"/>
    </w:rPr>
  </w:style>
  <w:style w:type="paragraph" w:styleId="ListParagraph">
    <w:name w:val="List Paragraph"/>
    <w:basedOn w:val="Normal"/>
    <w:uiPriority w:val="34"/>
    <w:qFormat/>
    <w:rsid w:val="00BF21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4"/>
      <w:u w:val="single"/>
    </w:rPr>
  </w:style>
  <w:style w:type="paragraph" w:styleId="Heading5">
    <w:name w:val="heading 5"/>
    <w:basedOn w:val="Normal"/>
    <w:next w:val="Normal"/>
    <w:qFormat/>
    <w:pPr>
      <w:keepNext/>
      <w:jc w:val="center"/>
      <w:outlineLvl w:val="4"/>
    </w:pPr>
    <w:rPr>
      <w:rFonts w:cs="Arial"/>
      <w:b/>
      <w:bCs/>
      <w:sz w:val="28"/>
      <w:lang w:val="en"/>
    </w:rPr>
  </w:style>
  <w:style w:type="paragraph" w:styleId="Heading6">
    <w:name w:val="heading 6"/>
    <w:basedOn w:val="Normal"/>
    <w:next w:val="Normal"/>
    <w:qFormat/>
    <w:pPr>
      <w:keepNext/>
      <w:jc w:val="center"/>
      <w:outlineLvl w:val="5"/>
    </w:pPr>
    <w:rPr>
      <w:b/>
      <w:bCs/>
      <w:sz w:val="24"/>
    </w:rPr>
  </w:style>
  <w:style w:type="paragraph" w:styleId="Heading7">
    <w:name w:val="heading 7"/>
    <w:basedOn w:val="Normal"/>
    <w:next w:val="Normal"/>
    <w:qFormat/>
    <w:pPr>
      <w:keepNext/>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5679A9"/>
    <w:rPr>
      <w:rFonts w:ascii="Tahoma" w:hAnsi="Tahoma" w:cs="Tahoma"/>
      <w:sz w:val="16"/>
      <w:szCs w:val="16"/>
    </w:rPr>
  </w:style>
  <w:style w:type="character" w:customStyle="1" w:styleId="BalloonTextChar">
    <w:name w:val="Balloon Text Char"/>
    <w:basedOn w:val="DefaultParagraphFont"/>
    <w:link w:val="BalloonText"/>
    <w:uiPriority w:val="99"/>
    <w:semiHidden/>
    <w:rsid w:val="005679A9"/>
    <w:rPr>
      <w:rFonts w:ascii="Tahoma" w:hAnsi="Tahoma" w:cs="Tahoma"/>
      <w:sz w:val="16"/>
      <w:szCs w:val="16"/>
      <w:lang w:eastAsia="en-US"/>
    </w:rPr>
  </w:style>
  <w:style w:type="paragraph" w:styleId="ListParagraph">
    <w:name w:val="List Paragraph"/>
    <w:basedOn w:val="Normal"/>
    <w:uiPriority w:val="34"/>
    <w:qFormat/>
    <w:rsid w:val="00BF2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53771">
      <w:bodyDiv w:val="1"/>
      <w:marLeft w:val="0"/>
      <w:marRight w:val="0"/>
      <w:marTop w:val="0"/>
      <w:marBottom w:val="0"/>
      <w:divBdr>
        <w:top w:val="none" w:sz="0" w:space="0" w:color="auto"/>
        <w:left w:val="none" w:sz="0" w:space="0" w:color="auto"/>
        <w:bottom w:val="none" w:sz="0" w:space="0" w:color="auto"/>
        <w:right w:val="none" w:sz="0" w:space="0" w:color="auto"/>
      </w:divBdr>
      <w:divsChild>
        <w:div w:id="1564951559">
          <w:marLeft w:val="0"/>
          <w:marRight w:val="0"/>
          <w:marTop w:val="0"/>
          <w:marBottom w:val="0"/>
          <w:divBdr>
            <w:top w:val="none" w:sz="0" w:space="0" w:color="auto"/>
            <w:left w:val="none" w:sz="0" w:space="0" w:color="auto"/>
            <w:bottom w:val="none" w:sz="0" w:space="0" w:color="auto"/>
            <w:right w:val="none" w:sz="0" w:space="0" w:color="auto"/>
          </w:divBdr>
        </w:div>
        <w:div w:id="1545101371">
          <w:marLeft w:val="0"/>
          <w:marRight w:val="0"/>
          <w:marTop w:val="0"/>
          <w:marBottom w:val="0"/>
          <w:divBdr>
            <w:top w:val="none" w:sz="0" w:space="0" w:color="auto"/>
            <w:left w:val="none" w:sz="0" w:space="0" w:color="auto"/>
            <w:bottom w:val="none" w:sz="0" w:space="0" w:color="auto"/>
            <w:right w:val="none" w:sz="0" w:space="0" w:color="auto"/>
          </w:divBdr>
        </w:div>
        <w:div w:id="1326124214">
          <w:marLeft w:val="0"/>
          <w:marRight w:val="0"/>
          <w:marTop w:val="0"/>
          <w:marBottom w:val="0"/>
          <w:divBdr>
            <w:top w:val="none" w:sz="0" w:space="0" w:color="auto"/>
            <w:left w:val="none" w:sz="0" w:space="0" w:color="auto"/>
            <w:bottom w:val="none" w:sz="0" w:space="0" w:color="auto"/>
            <w:right w:val="none" w:sz="0" w:space="0" w:color="auto"/>
          </w:divBdr>
        </w:div>
        <w:div w:id="1013412304">
          <w:marLeft w:val="0"/>
          <w:marRight w:val="0"/>
          <w:marTop w:val="0"/>
          <w:marBottom w:val="0"/>
          <w:divBdr>
            <w:top w:val="none" w:sz="0" w:space="0" w:color="auto"/>
            <w:left w:val="none" w:sz="0" w:space="0" w:color="auto"/>
            <w:bottom w:val="none" w:sz="0" w:space="0" w:color="auto"/>
            <w:right w:val="none" w:sz="0" w:space="0" w:color="auto"/>
          </w:divBdr>
        </w:div>
        <w:div w:id="1597590082">
          <w:marLeft w:val="0"/>
          <w:marRight w:val="0"/>
          <w:marTop w:val="0"/>
          <w:marBottom w:val="0"/>
          <w:divBdr>
            <w:top w:val="none" w:sz="0" w:space="0" w:color="auto"/>
            <w:left w:val="none" w:sz="0" w:space="0" w:color="auto"/>
            <w:bottom w:val="none" w:sz="0" w:space="0" w:color="auto"/>
            <w:right w:val="none" w:sz="0" w:space="0" w:color="auto"/>
          </w:divBdr>
        </w:div>
        <w:div w:id="1513644703">
          <w:marLeft w:val="0"/>
          <w:marRight w:val="0"/>
          <w:marTop w:val="0"/>
          <w:marBottom w:val="0"/>
          <w:divBdr>
            <w:top w:val="none" w:sz="0" w:space="0" w:color="auto"/>
            <w:left w:val="none" w:sz="0" w:space="0" w:color="auto"/>
            <w:bottom w:val="none" w:sz="0" w:space="0" w:color="auto"/>
            <w:right w:val="none" w:sz="0" w:space="0" w:color="auto"/>
          </w:divBdr>
        </w:div>
        <w:div w:id="104665862">
          <w:marLeft w:val="0"/>
          <w:marRight w:val="0"/>
          <w:marTop w:val="0"/>
          <w:marBottom w:val="0"/>
          <w:divBdr>
            <w:top w:val="none" w:sz="0" w:space="0" w:color="auto"/>
            <w:left w:val="none" w:sz="0" w:space="0" w:color="auto"/>
            <w:bottom w:val="none" w:sz="0" w:space="0" w:color="auto"/>
            <w:right w:val="none" w:sz="0" w:space="0" w:color="auto"/>
          </w:divBdr>
        </w:div>
        <w:div w:id="1245146622">
          <w:marLeft w:val="0"/>
          <w:marRight w:val="0"/>
          <w:marTop w:val="0"/>
          <w:marBottom w:val="0"/>
          <w:divBdr>
            <w:top w:val="none" w:sz="0" w:space="0" w:color="auto"/>
            <w:left w:val="none" w:sz="0" w:space="0" w:color="auto"/>
            <w:bottom w:val="none" w:sz="0" w:space="0" w:color="auto"/>
            <w:right w:val="none" w:sz="0" w:space="0" w:color="auto"/>
          </w:divBdr>
        </w:div>
        <w:div w:id="1463574784">
          <w:marLeft w:val="0"/>
          <w:marRight w:val="0"/>
          <w:marTop w:val="0"/>
          <w:marBottom w:val="0"/>
          <w:divBdr>
            <w:top w:val="none" w:sz="0" w:space="0" w:color="auto"/>
            <w:left w:val="none" w:sz="0" w:space="0" w:color="auto"/>
            <w:bottom w:val="none" w:sz="0" w:space="0" w:color="auto"/>
            <w:right w:val="none" w:sz="0" w:space="0" w:color="auto"/>
          </w:divBdr>
        </w:div>
        <w:div w:id="1743023880">
          <w:marLeft w:val="0"/>
          <w:marRight w:val="0"/>
          <w:marTop w:val="0"/>
          <w:marBottom w:val="0"/>
          <w:divBdr>
            <w:top w:val="none" w:sz="0" w:space="0" w:color="auto"/>
            <w:left w:val="none" w:sz="0" w:space="0" w:color="auto"/>
            <w:bottom w:val="none" w:sz="0" w:space="0" w:color="auto"/>
            <w:right w:val="none" w:sz="0" w:space="0" w:color="auto"/>
          </w:divBdr>
        </w:div>
        <w:div w:id="572619306">
          <w:marLeft w:val="0"/>
          <w:marRight w:val="0"/>
          <w:marTop w:val="0"/>
          <w:marBottom w:val="0"/>
          <w:divBdr>
            <w:top w:val="none" w:sz="0" w:space="0" w:color="auto"/>
            <w:left w:val="none" w:sz="0" w:space="0" w:color="auto"/>
            <w:bottom w:val="none" w:sz="0" w:space="0" w:color="auto"/>
            <w:right w:val="none" w:sz="0" w:space="0" w:color="auto"/>
          </w:divBdr>
        </w:div>
        <w:div w:id="1478061402">
          <w:marLeft w:val="0"/>
          <w:marRight w:val="0"/>
          <w:marTop w:val="0"/>
          <w:marBottom w:val="0"/>
          <w:divBdr>
            <w:top w:val="none" w:sz="0" w:space="0" w:color="auto"/>
            <w:left w:val="none" w:sz="0" w:space="0" w:color="auto"/>
            <w:bottom w:val="none" w:sz="0" w:space="0" w:color="auto"/>
            <w:right w:val="none" w:sz="0" w:space="0" w:color="auto"/>
          </w:divBdr>
        </w:div>
        <w:div w:id="729886728">
          <w:marLeft w:val="0"/>
          <w:marRight w:val="0"/>
          <w:marTop w:val="0"/>
          <w:marBottom w:val="0"/>
          <w:divBdr>
            <w:top w:val="none" w:sz="0" w:space="0" w:color="auto"/>
            <w:left w:val="none" w:sz="0" w:space="0" w:color="auto"/>
            <w:bottom w:val="none" w:sz="0" w:space="0" w:color="auto"/>
            <w:right w:val="none" w:sz="0" w:space="0" w:color="auto"/>
          </w:divBdr>
        </w:div>
        <w:div w:id="900209712">
          <w:marLeft w:val="0"/>
          <w:marRight w:val="0"/>
          <w:marTop w:val="0"/>
          <w:marBottom w:val="0"/>
          <w:divBdr>
            <w:top w:val="none" w:sz="0" w:space="0" w:color="auto"/>
            <w:left w:val="none" w:sz="0" w:space="0" w:color="auto"/>
            <w:bottom w:val="none" w:sz="0" w:space="0" w:color="auto"/>
            <w:right w:val="none" w:sz="0" w:space="0" w:color="auto"/>
          </w:divBdr>
        </w:div>
        <w:div w:id="1775787752">
          <w:marLeft w:val="0"/>
          <w:marRight w:val="0"/>
          <w:marTop w:val="0"/>
          <w:marBottom w:val="0"/>
          <w:divBdr>
            <w:top w:val="none" w:sz="0" w:space="0" w:color="auto"/>
            <w:left w:val="none" w:sz="0" w:space="0" w:color="auto"/>
            <w:bottom w:val="none" w:sz="0" w:space="0" w:color="auto"/>
            <w:right w:val="none" w:sz="0" w:space="0" w:color="auto"/>
          </w:divBdr>
        </w:div>
        <w:div w:id="313067785">
          <w:marLeft w:val="0"/>
          <w:marRight w:val="0"/>
          <w:marTop w:val="0"/>
          <w:marBottom w:val="0"/>
          <w:divBdr>
            <w:top w:val="none" w:sz="0" w:space="0" w:color="auto"/>
            <w:left w:val="none" w:sz="0" w:space="0" w:color="auto"/>
            <w:bottom w:val="none" w:sz="0" w:space="0" w:color="auto"/>
            <w:right w:val="none" w:sz="0" w:space="0" w:color="auto"/>
          </w:divBdr>
        </w:div>
        <w:div w:id="572592485">
          <w:marLeft w:val="0"/>
          <w:marRight w:val="0"/>
          <w:marTop w:val="0"/>
          <w:marBottom w:val="0"/>
          <w:divBdr>
            <w:top w:val="none" w:sz="0" w:space="0" w:color="auto"/>
            <w:left w:val="none" w:sz="0" w:space="0" w:color="auto"/>
            <w:bottom w:val="none" w:sz="0" w:space="0" w:color="auto"/>
            <w:right w:val="none" w:sz="0" w:space="0" w:color="auto"/>
          </w:divBdr>
        </w:div>
        <w:div w:id="1350913077">
          <w:marLeft w:val="0"/>
          <w:marRight w:val="0"/>
          <w:marTop w:val="0"/>
          <w:marBottom w:val="0"/>
          <w:divBdr>
            <w:top w:val="none" w:sz="0" w:space="0" w:color="auto"/>
            <w:left w:val="none" w:sz="0" w:space="0" w:color="auto"/>
            <w:bottom w:val="none" w:sz="0" w:space="0" w:color="auto"/>
            <w:right w:val="none" w:sz="0" w:space="0" w:color="auto"/>
          </w:divBdr>
        </w:div>
        <w:div w:id="712925876">
          <w:marLeft w:val="0"/>
          <w:marRight w:val="0"/>
          <w:marTop w:val="0"/>
          <w:marBottom w:val="0"/>
          <w:divBdr>
            <w:top w:val="none" w:sz="0" w:space="0" w:color="auto"/>
            <w:left w:val="none" w:sz="0" w:space="0" w:color="auto"/>
            <w:bottom w:val="none" w:sz="0" w:space="0" w:color="auto"/>
            <w:right w:val="none" w:sz="0" w:space="0" w:color="auto"/>
          </w:divBdr>
        </w:div>
        <w:div w:id="982658249">
          <w:marLeft w:val="0"/>
          <w:marRight w:val="0"/>
          <w:marTop w:val="0"/>
          <w:marBottom w:val="0"/>
          <w:divBdr>
            <w:top w:val="none" w:sz="0" w:space="0" w:color="auto"/>
            <w:left w:val="none" w:sz="0" w:space="0" w:color="auto"/>
            <w:bottom w:val="none" w:sz="0" w:space="0" w:color="auto"/>
            <w:right w:val="none" w:sz="0" w:space="0" w:color="auto"/>
          </w:divBdr>
        </w:div>
        <w:div w:id="676350647">
          <w:marLeft w:val="0"/>
          <w:marRight w:val="0"/>
          <w:marTop w:val="0"/>
          <w:marBottom w:val="0"/>
          <w:divBdr>
            <w:top w:val="none" w:sz="0" w:space="0" w:color="auto"/>
            <w:left w:val="none" w:sz="0" w:space="0" w:color="auto"/>
            <w:bottom w:val="none" w:sz="0" w:space="0" w:color="auto"/>
            <w:right w:val="none" w:sz="0" w:space="0" w:color="auto"/>
          </w:divBdr>
        </w:div>
        <w:div w:id="1787654789">
          <w:marLeft w:val="0"/>
          <w:marRight w:val="0"/>
          <w:marTop w:val="0"/>
          <w:marBottom w:val="0"/>
          <w:divBdr>
            <w:top w:val="none" w:sz="0" w:space="0" w:color="auto"/>
            <w:left w:val="none" w:sz="0" w:space="0" w:color="auto"/>
            <w:bottom w:val="none" w:sz="0" w:space="0" w:color="auto"/>
            <w:right w:val="none" w:sz="0" w:space="0" w:color="auto"/>
          </w:divBdr>
        </w:div>
        <w:div w:id="1872693388">
          <w:marLeft w:val="0"/>
          <w:marRight w:val="0"/>
          <w:marTop w:val="0"/>
          <w:marBottom w:val="0"/>
          <w:divBdr>
            <w:top w:val="none" w:sz="0" w:space="0" w:color="auto"/>
            <w:left w:val="none" w:sz="0" w:space="0" w:color="auto"/>
            <w:bottom w:val="none" w:sz="0" w:space="0" w:color="auto"/>
            <w:right w:val="none" w:sz="0" w:space="0" w:color="auto"/>
          </w:divBdr>
        </w:div>
        <w:div w:id="1813132160">
          <w:marLeft w:val="0"/>
          <w:marRight w:val="0"/>
          <w:marTop w:val="0"/>
          <w:marBottom w:val="0"/>
          <w:divBdr>
            <w:top w:val="none" w:sz="0" w:space="0" w:color="auto"/>
            <w:left w:val="none" w:sz="0" w:space="0" w:color="auto"/>
            <w:bottom w:val="none" w:sz="0" w:space="0" w:color="auto"/>
            <w:right w:val="none" w:sz="0" w:space="0" w:color="auto"/>
          </w:divBdr>
        </w:div>
        <w:div w:id="1253509144">
          <w:marLeft w:val="0"/>
          <w:marRight w:val="0"/>
          <w:marTop w:val="0"/>
          <w:marBottom w:val="0"/>
          <w:divBdr>
            <w:top w:val="none" w:sz="0" w:space="0" w:color="auto"/>
            <w:left w:val="none" w:sz="0" w:space="0" w:color="auto"/>
            <w:bottom w:val="none" w:sz="0" w:space="0" w:color="auto"/>
            <w:right w:val="none" w:sz="0" w:space="0" w:color="auto"/>
          </w:divBdr>
        </w:div>
        <w:div w:id="2050109615">
          <w:marLeft w:val="0"/>
          <w:marRight w:val="0"/>
          <w:marTop w:val="0"/>
          <w:marBottom w:val="0"/>
          <w:divBdr>
            <w:top w:val="none" w:sz="0" w:space="0" w:color="auto"/>
            <w:left w:val="none" w:sz="0" w:space="0" w:color="auto"/>
            <w:bottom w:val="none" w:sz="0" w:space="0" w:color="auto"/>
            <w:right w:val="none" w:sz="0" w:space="0" w:color="auto"/>
          </w:divBdr>
        </w:div>
        <w:div w:id="776220058">
          <w:marLeft w:val="0"/>
          <w:marRight w:val="0"/>
          <w:marTop w:val="0"/>
          <w:marBottom w:val="0"/>
          <w:divBdr>
            <w:top w:val="none" w:sz="0" w:space="0" w:color="auto"/>
            <w:left w:val="none" w:sz="0" w:space="0" w:color="auto"/>
            <w:bottom w:val="none" w:sz="0" w:space="0" w:color="auto"/>
            <w:right w:val="none" w:sz="0" w:space="0" w:color="auto"/>
          </w:divBdr>
        </w:div>
        <w:div w:id="125975707">
          <w:marLeft w:val="0"/>
          <w:marRight w:val="0"/>
          <w:marTop w:val="0"/>
          <w:marBottom w:val="0"/>
          <w:divBdr>
            <w:top w:val="none" w:sz="0" w:space="0" w:color="auto"/>
            <w:left w:val="none" w:sz="0" w:space="0" w:color="auto"/>
            <w:bottom w:val="none" w:sz="0" w:space="0" w:color="auto"/>
            <w:right w:val="none" w:sz="0" w:space="0" w:color="auto"/>
          </w:divBdr>
        </w:div>
        <w:div w:id="323357520">
          <w:marLeft w:val="0"/>
          <w:marRight w:val="0"/>
          <w:marTop w:val="0"/>
          <w:marBottom w:val="0"/>
          <w:divBdr>
            <w:top w:val="none" w:sz="0" w:space="0" w:color="auto"/>
            <w:left w:val="none" w:sz="0" w:space="0" w:color="auto"/>
            <w:bottom w:val="none" w:sz="0" w:space="0" w:color="auto"/>
            <w:right w:val="none" w:sz="0" w:space="0" w:color="auto"/>
          </w:divBdr>
        </w:div>
        <w:div w:id="2065179727">
          <w:marLeft w:val="0"/>
          <w:marRight w:val="0"/>
          <w:marTop w:val="0"/>
          <w:marBottom w:val="0"/>
          <w:divBdr>
            <w:top w:val="none" w:sz="0" w:space="0" w:color="auto"/>
            <w:left w:val="none" w:sz="0" w:space="0" w:color="auto"/>
            <w:bottom w:val="none" w:sz="0" w:space="0" w:color="auto"/>
            <w:right w:val="none" w:sz="0" w:space="0" w:color="auto"/>
          </w:divBdr>
        </w:div>
        <w:div w:id="243540729">
          <w:marLeft w:val="0"/>
          <w:marRight w:val="0"/>
          <w:marTop w:val="0"/>
          <w:marBottom w:val="0"/>
          <w:divBdr>
            <w:top w:val="none" w:sz="0" w:space="0" w:color="auto"/>
            <w:left w:val="none" w:sz="0" w:space="0" w:color="auto"/>
            <w:bottom w:val="none" w:sz="0" w:space="0" w:color="auto"/>
            <w:right w:val="none" w:sz="0" w:space="0" w:color="auto"/>
          </w:divBdr>
        </w:div>
        <w:div w:id="742145128">
          <w:marLeft w:val="0"/>
          <w:marRight w:val="0"/>
          <w:marTop w:val="0"/>
          <w:marBottom w:val="0"/>
          <w:divBdr>
            <w:top w:val="none" w:sz="0" w:space="0" w:color="auto"/>
            <w:left w:val="none" w:sz="0" w:space="0" w:color="auto"/>
            <w:bottom w:val="none" w:sz="0" w:space="0" w:color="auto"/>
            <w:right w:val="none" w:sz="0" w:space="0" w:color="auto"/>
          </w:divBdr>
        </w:div>
        <w:div w:id="1787193267">
          <w:marLeft w:val="0"/>
          <w:marRight w:val="0"/>
          <w:marTop w:val="0"/>
          <w:marBottom w:val="0"/>
          <w:divBdr>
            <w:top w:val="none" w:sz="0" w:space="0" w:color="auto"/>
            <w:left w:val="none" w:sz="0" w:space="0" w:color="auto"/>
            <w:bottom w:val="none" w:sz="0" w:space="0" w:color="auto"/>
            <w:right w:val="none" w:sz="0" w:space="0" w:color="auto"/>
          </w:divBdr>
        </w:div>
        <w:div w:id="1606956732">
          <w:marLeft w:val="0"/>
          <w:marRight w:val="0"/>
          <w:marTop w:val="0"/>
          <w:marBottom w:val="0"/>
          <w:divBdr>
            <w:top w:val="none" w:sz="0" w:space="0" w:color="auto"/>
            <w:left w:val="none" w:sz="0" w:space="0" w:color="auto"/>
            <w:bottom w:val="none" w:sz="0" w:space="0" w:color="auto"/>
            <w:right w:val="none" w:sz="0" w:space="0" w:color="auto"/>
          </w:divBdr>
        </w:div>
        <w:div w:id="1934507886">
          <w:marLeft w:val="0"/>
          <w:marRight w:val="0"/>
          <w:marTop w:val="0"/>
          <w:marBottom w:val="0"/>
          <w:divBdr>
            <w:top w:val="none" w:sz="0" w:space="0" w:color="auto"/>
            <w:left w:val="none" w:sz="0" w:space="0" w:color="auto"/>
            <w:bottom w:val="none" w:sz="0" w:space="0" w:color="auto"/>
            <w:right w:val="none" w:sz="0" w:space="0" w:color="auto"/>
          </w:divBdr>
        </w:div>
        <w:div w:id="128018931">
          <w:marLeft w:val="0"/>
          <w:marRight w:val="0"/>
          <w:marTop w:val="0"/>
          <w:marBottom w:val="0"/>
          <w:divBdr>
            <w:top w:val="none" w:sz="0" w:space="0" w:color="auto"/>
            <w:left w:val="none" w:sz="0" w:space="0" w:color="auto"/>
            <w:bottom w:val="none" w:sz="0" w:space="0" w:color="auto"/>
            <w:right w:val="none" w:sz="0" w:space="0" w:color="auto"/>
          </w:divBdr>
        </w:div>
        <w:div w:id="1160585069">
          <w:marLeft w:val="0"/>
          <w:marRight w:val="0"/>
          <w:marTop w:val="0"/>
          <w:marBottom w:val="0"/>
          <w:divBdr>
            <w:top w:val="none" w:sz="0" w:space="0" w:color="auto"/>
            <w:left w:val="none" w:sz="0" w:space="0" w:color="auto"/>
            <w:bottom w:val="none" w:sz="0" w:space="0" w:color="auto"/>
            <w:right w:val="none" w:sz="0" w:space="0" w:color="auto"/>
          </w:divBdr>
        </w:div>
        <w:div w:id="680739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ce.org.uk/guidance/CG154" TargetMode="External"/><Relationship Id="rId18" Type="http://schemas.openxmlformats.org/officeDocument/2006/relationships/hyperlink" Target="http://www.hmole-chorio.org.uk" TargetMode="External"/><Relationship Id="rId26" Type="http://schemas.openxmlformats.org/officeDocument/2006/relationships/hyperlink" Target="http://www.rcn.org.uk/__data/assets/pdf_file/0008/645884/RCNguide_disposal_pregnancy_remains_WEB.pdf" TargetMode="External"/><Relationship Id="rId3" Type="http://schemas.openxmlformats.org/officeDocument/2006/relationships/styles" Target="styles.xml"/><Relationship Id="rId21" Type="http://schemas.openxmlformats.org/officeDocument/2006/relationships/hyperlink" Target="https://www.rcog.org.uk/globalassets/documents/guidelines/gtg_38.pdf"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iscarriageassociation.org.uk/wp/wp-content/leaflets/Late-Miscarriage.pdf" TargetMode="External"/><Relationship Id="rId17" Type="http://schemas.openxmlformats.org/officeDocument/2006/relationships/hyperlink" Target="http://www.miscarriageassociation.org.uk/wp/wp-content/leaflets/Molar-Pregnancy.pdf" TargetMode="External"/><Relationship Id="rId25" Type="http://schemas.openxmlformats.org/officeDocument/2006/relationships/hyperlink" Target="http://www.sehd.scot.nhs.uk/cmo/CMO%282012%2907.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og.org.uk/globalassets/documents/guidelines/gtg21_230611.pdf" TargetMode="External"/><Relationship Id="rId20" Type="http://schemas.openxmlformats.org/officeDocument/2006/relationships/hyperlink" Target="http://www.molarpregnancy.co.uk" TargetMode="External"/><Relationship Id="rId29" Type="http://schemas.openxmlformats.org/officeDocument/2006/relationships/hyperlink" Target="http://www.miscarriageassociation.org.uk/wp/wp-content/leaflets/Recurrent-Miscarriag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scarriageassociation.org.uk/wp/wp-content/leaflets/Why-Me.pdf" TargetMode="External"/><Relationship Id="rId24" Type="http://schemas.openxmlformats.org/officeDocument/2006/relationships/hyperlink" Target="https://www.hta.gov.uk/news/hta-publishes-guidance-sensitive-handling-pregnancy-remains-0"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ctopic.org.uk" TargetMode="External"/><Relationship Id="rId23" Type="http://schemas.openxmlformats.org/officeDocument/2006/relationships/hyperlink" Target="http://www.miscarriageassociation.org.uk/wp/wp-content/uploads/2011/04/Management-of-miscarriage-2016.pdf" TargetMode="External"/><Relationship Id="rId28" Type="http://schemas.openxmlformats.org/officeDocument/2006/relationships/hyperlink" Target="file:///C:\Users\Ruth\AppData\Local\Microsoft\Windows\INetCache\Content.Outlook\HQIRE054\%3f%20www.miscarriageassociation.org.uk\wp\wp-content\leaflets\Why-Me.pdf" TargetMode="External"/><Relationship Id="rId36" Type="http://schemas.openxmlformats.org/officeDocument/2006/relationships/footer" Target="footer3.xml"/><Relationship Id="rId10" Type="http://schemas.openxmlformats.org/officeDocument/2006/relationships/hyperlink" Target="http://www.miscarriageassociation.org.uk/wp/wp-content/leaflets/Your-Miscarriage.pdf" TargetMode="External"/><Relationship Id="rId19" Type="http://schemas.openxmlformats.org/officeDocument/2006/relationships/hyperlink" Target="http://www.chorio.group.shef.ac.uk"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scarriageassociation.org.uk/wp/wp-content/leaflets/Ectopic-pregnancy.pdf" TargetMode="External"/><Relationship Id="rId22" Type="http://schemas.openxmlformats.org/officeDocument/2006/relationships/hyperlink" Target="https://www.nice.org.uk/guidance/CG154" TargetMode="External"/><Relationship Id="rId27" Type="http://schemas.openxmlformats.org/officeDocument/2006/relationships/hyperlink" Target="http://www.miscarriageassociation.org.uk/for-health-professionals/training/disposal-of-pregnancy-remains-talking-to-patients/" TargetMode="External"/><Relationship Id="rId30" Type="http://schemas.openxmlformats.org/officeDocument/2006/relationships/hyperlink" Target="https://www.eshre.eu/"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46343-EE4E-4557-AD7E-20681804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1859</Words>
  <Characters>12514</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Miscarriage and the Workplace</vt:lpstr>
    </vt:vector>
  </TitlesOfParts>
  <Company/>
  <LinksUpToDate>false</LinksUpToDate>
  <CharactersWithSpaces>14345</CharactersWithSpaces>
  <SharedDoc>false</SharedDoc>
  <HLinks>
    <vt:vector size="30" baseType="variant">
      <vt:variant>
        <vt:i4>5505044</vt:i4>
      </vt:variant>
      <vt:variant>
        <vt:i4>9</vt:i4>
      </vt:variant>
      <vt:variant>
        <vt:i4>0</vt:i4>
      </vt:variant>
      <vt:variant>
        <vt:i4>5</vt:i4>
      </vt:variant>
      <vt:variant>
        <vt:lpwstr>http://www.molarpregnancy.co.uk/</vt:lpwstr>
      </vt:variant>
      <vt:variant>
        <vt:lpwstr/>
      </vt:variant>
      <vt:variant>
        <vt:i4>6488179</vt:i4>
      </vt:variant>
      <vt:variant>
        <vt:i4>6</vt:i4>
      </vt:variant>
      <vt:variant>
        <vt:i4>0</vt:i4>
      </vt:variant>
      <vt:variant>
        <vt:i4>5</vt:i4>
      </vt:variant>
      <vt:variant>
        <vt:lpwstr>http://www.chorio.group.shef.ac.uk/</vt:lpwstr>
      </vt:variant>
      <vt:variant>
        <vt:lpwstr/>
      </vt:variant>
      <vt:variant>
        <vt:i4>3473524</vt:i4>
      </vt:variant>
      <vt:variant>
        <vt:i4>3</vt:i4>
      </vt:variant>
      <vt:variant>
        <vt:i4>0</vt:i4>
      </vt:variant>
      <vt:variant>
        <vt:i4>5</vt:i4>
      </vt:variant>
      <vt:variant>
        <vt:lpwstr>http://www.hmole-chorio.org.uk/</vt:lpwstr>
      </vt:variant>
      <vt:variant>
        <vt:lpwstr/>
      </vt:variant>
      <vt:variant>
        <vt:i4>8060972</vt:i4>
      </vt:variant>
      <vt:variant>
        <vt:i4>0</vt:i4>
      </vt:variant>
      <vt:variant>
        <vt:i4>0</vt:i4>
      </vt:variant>
      <vt:variant>
        <vt:i4>5</vt:i4>
      </vt:variant>
      <vt:variant>
        <vt:lpwstr>http://www.ectopic.org.uk/</vt:lpwstr>
      </vt:variant>
      <vt:variant>
        <vt:lpwstr/>
      </vt:variant>
      <vt:variant>
        <vt:i4>3211358</vt:i4>
      </vt:variant>
      <vt:variant>
        <vt:i4>0</vt:i4>
      </vt:variant>
      <vt:variant>
        <vt:i4>0</vt:i4>
      </vt:variant>
      <vt:variant>
        <vt:i4>5</vt:i4>
      </vt:variant>
      <vt:variant>
        <vt:lpwstr>mailto:info@miscarriageassociation.org.uk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Miscarriage and the Workplace</dc:title>
  <dc:creator>Ruth Bender Atik</dc:creator>
  <cp:lastModifiedBy>Ruth</cp:lastModifiedBy>
  <cp:revision>3</cp:revision>
  <cp:lastPrinted>2009-07-09T15:18:00Z</cp:lastPrinted>
  <dcterms:created xsi:type="dcterms:W3CDTF">2016-07-28T11:51:00Z</dcterms:created>
  <dcterms:modified xsi:type="dcterms:W3CDTF">2016-07-28T12:54:00Z</dcterms:modified>
</cp:coreProperties>
</file>